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970F" w14:textId="3D1619E8" w:rsidR="0059598A" w:rsidRPr="00673584" w:rsidRDefault="0059598A" w:rsidP="0059598A">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9</w:t>
      </w:r>
      <w:r w:rsidRPr="00544810">
        <w:rPr>
          <w:rFonts w:asciiTheme="minorHAnsi" w:eastAsiaTheme="minorEastAsia" w:hAnsiTheme="minorHAnsi" w:cstheme="minorHAnsi"/>
          <w:bCs/>
          <w:noProof w:val="0"/>
          <w:sz w:val="24"/>
          <w:szCs w:val="24"/>
          <w:lang w:eastAsia="zh-CN"/>
        </w:rPr>
        <w:tab/>
      </w:r>
      <w:r w:rsidR="0057682F" w:rsidRPr="0057682F">
        <w:rPr>
          <w:rFonts w:asciiTheme="minorHAnsi" w:eastAsiaTheme="minorEastAsia" w:hAnsiTheme="minorHAnsi" w:cstheme="minorHAnsi"/>
          <w:bCs/>
          <w:noProof w:val="0"/>
          <w:sz w:val="24"/>
          <w:szCs w:val="24"/>
          <w:lang w:eastAsia="zh-CN"/>
        </w:rPr>
        <w:t>R4-2319632</w:t>
      </w:r>
    </w:p>
    <w:p w14:paraId="697D049F" w14:textId="77777777" w:rsidR="0059598A" w:rsidRDefault="0059598A" w:rsidP="0059598A">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Pr>
          <w:rFonts w:asciiTheme="minorHAnsi" w:eastAsiaTheme="minorEastAsia" w:hAnsiTheme="minorHAnsi" w:cstheme="minorHAnsi"/>
          <w:bCs/>
          <w:noProof w:val="0"/>
          <w:sz w:val="24"/>
          <w:szCs w:val="24"/>
          <w:lang w:eastAsia="zh-CN"/>
        </w:rPr>
        <w:t>Chicago</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US</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17</w:t>
      </w:r>
      <w:r w:rsidRPr="00ED5CB9">
        <w:rPr>
          <w:rFonts w:asciiTheme="minorHAnsi" w:eastAsiaTheme="minorEastAsia" w:hAnsiTheme="minorHAnsi" w:cstheme="minorHAnsi"/>
          <w:bCs/>
          <w:noProof w:val="0"/>
          <w:sz w:val="24"/>
          <w:szCs w:val="24"/>
          <w:lang w:eastAsia="zh-CN"/>
        </w:rPr>
        <w:t>, 2023</w:t>
      </w:r>
      <w:bookmarkEnd w:id="1"/>
      <w:r w:rsidRPr="00107BF3">
        <w:rPr>
          <w:rFonts w:asciiTheme="minorHAnsi" w:eastAsiaTheme="minorEastAsia" w:hAnsiTheme="minorHAnsi" w:cstheme="minorHAnsi"/>
          <w:bCs/>
          <w:noProof w:val="0"/>
          <w:sz w:val="24"/>
          <w:szCs w:val="24"/>
          <w:lang w:eastAsia="zh-CN"/>
        </w:rPr>
        <w:t xml:space="preserve">  </w:t>
      </w:r>
    </w:p>
    <w:p w14:paraId="0EDBED9C" w14:textId="3C9B12D1" w:rsidR="00DA768D" w:rsidRPr="00E47876" w:rsidRDefault="00DA768D" w:rsidP="000168B5">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9B6D49">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w:t>
      </w:r>
      <w:r w:rsidR="000050AD">
        <w:rPr>
          <w:rFonts w:asciiTheme="minorHAnsi" w:eastAsiaTheme="minorEastAsia" w:hAnsiTheme="minorHAnsi" w:cstheme="minorHAnsi"/>
          <w:bCs/>
          <w:noProof w:val="0"/>
          <w:sz w:val="24"/>
          <w:szCs w:val="24"/>
          <w:lang w:eastAsia="zh-CN"/>
        </w:rPr>
        <w:t>0</w:t>
      </w:r>
      <w:r w:rsidR="00AB735E" w:rsidRPr="00AB735E">
        <w:rPr>
          <w:rFonts w:asciiTheme="minorHAnsi" w:eastAsiaTheme="minorEastAsia" w:hAnsiTheme="minorHAnsi" w:cstheme="minorHAnsi"/>
          <w:bCs/>
          <w:noProof w:val="0"/>
          <w:sz w:val="24"/>
          <w:szCs w:val="24"/>
          <w:lang w:eastAsia="zh-CN"/>
        </w:rPr>
        <w:t>.3</w:t>
      </w:r>
      <w:r w:rsidR="005B7033">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35D69C8"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5B7033" w:rsidRPr="005B7033">
        <w:rPr>
          <w:rFonts w:asciiTheme="minorHAnsi" w:eastAsiaTheme="minorEastAsia" w:hAnsiTheme="minorHAnsi" w:cstheme="minorHAnsi"/>
          <w:bCs/>
          <w:noProof w:val="0"/>
          <w:sz w:val="24"/>
          <w:szCs w:val="24"/>
          <w:lang w:eastAsia="zh-CN"/>
        </w:rPr>
        <w:t>Discussion on RRM core requirements for SL unlicensed operation</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5FAF32C7"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sidRPr="006255FE">
        <w:rPr>
          <w:rFonts w:asciiTheme="minorHAnsi" w:eastAsiaTheme="minorEastAsia" w:hAnsiTheme="minorHAnsi" w:cstheme="minorBidi"/>
          <w:color w:val="auto"/>
          <w:sz w:val="21"/>
          <w:szCs w:val="21"/>
          <w:lang w:eastAsia="zh-CN"/>
        </w:rPr>
        <w:t>RAN4#10</w:t>
      </w:r>
      <w:r w:rsidR="00572BBD">
        <w:rPr>
          <w:rFonts w:asciiTheme="minorHAnsi" w:eastAsiaTheme="minorEastAsia" w:hAnsiTheme="minorHAnsi" w:cstheme="minorBidi"/>
          <w:color w:val="auto"/>
          <w:sz w:val="21"/>
          <w:szCs w:val="21"/>
          <w:lang w:eastAsia="zh-CN"/>
        </w:rPr>
        <w:t>8</w:t>
      </w:r>
      <w:r w:rsidR="00966D5F">
        <w:rPr>
          <w:rFonts w:asciiTheme="minorHAnsi" w:eastAsiaTheme="minorEastAsia" w:hAnsiTheme="minorHAnsi" w:cstheme="minorBidi"/>
          <w:color w:val="auto"/>
          <w:sz w:val="21"/>
          <w:szCs w:val="21"/>
          <w:lang w:eastAsia="zh-CN"/>
        </w:rPr>
        <w:t>bis</w:t>
      </w:r>
      <w:r w:rsidRPr="006255FE">
        <w:rPr>
          <w:rFonts w:asciiTheme="minorHAnsi" w:eastAsiaTheme="minorEastAsia" w:hAnsiTheme="minorHAnsi" w:cstheme="minorBidi"/>
          <w:color w:val="auto"/>
          <w:sz w:val="21"/>
          <w:szCs w:val="21"/>
          <w:lang w:eastAsia="zh-CN"/>
        </w:rPr>
        <w:t xml:space="preserve"> had some discussion </w:t>
      </w:r>
      <w:r w:rsidRPr="006255FE">
        <w:rPr>
          <w:rFonts w:asciiTheme="minorHAnsi" w:eastAsiaTheme="minorEastAsia" w:hAnsiTheme="minorHAnsi" w:cstheme="minorBidi"/>
          <w:color w:val="auto"/>
          <w:sz w:val="21"/>
          <w:szCs w:val="21"/>
        </w:rPr>
        <w:t xml:space="preserve">on the RRM requirements for </w:t>
      </w:r>
      <w:r w:rsidR="006C1B3C" w:rsidRPr="006255FE">
        <w:rPr>
          <w:rFonts w:asciiTheme="minorHAnsi" w:eastAsiaTheme="minorEastAsia" w:hAnsiTheme="minorHAnsi" w:cstheme="minorBidi"/>
          <w:color w:val="auto"/>
          <w:sz w:val="21"/>
          <w:szCs w:val="21"/>
        </w:rPr>
        <w:t>NR SL-U</w:t>
      </w:r>
      <w:r w:rsidR="00FE49AA" w:rsidRPr="006255FE">
        <w:rPr>
          <w:rFonts w:asciiTheme="minorHAnsi" w:eastAsiaTheme="minorEastAsia" w:hAnsiTheme="minorHAnsi" w:cstheme="minorBidi"/>
          <w:color w:val="auto"/>
          <w:sz w:val="21"/>
          <w:szCs w:val="21"/>
        </w:rPr>
        <w:t>.</w:t>
      </w:r>
      <w:r w:rsidRPr="006255FE">
        <w:rPr>
          <w:rFonts w:asciiTheme="minorHAnsi" w:eastAsiaTheme="minorEastAsia" w:hAnsiTheme="minorHAnsi" w:cstheme="minorBidi"/>
          <w:color w:val="auto"/>
          <w:sz w:val="21"/>
          <w:szCs w:val="21"/>
        </w:rPr>
        <w:t xml:space="preserve"> There are still some open issues [1]. In this contribution, we would like to share our view on the remaining issues.</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C0FD9FA" w14:textId="052ABC5D" w:rsidR="006C1B3C" w:rsidRPr="00D3205A" w:rsidRDefault="00D3205A" w:rsidP="00D3205A">
      <w:pPr>
        <w:pStyle w:val="2"/>
        <w:rPr>
          <w:rFonts w:asciiTheme="minorHAnsi" w:hAnsiTheme="minorHAnsi" w:cstheme="minorHAnsi"/>
          <w:sz w:val="28"/>
          <w:szCs w:val="18"/>
          <w:lang w:eastAsia="zh-CN"/>
        </w:rPr>
      </w:pPr>
      <w:r w:rsidRPr="00D3205A">
        <w:rPr>
          <w:rFonts w:asciiTheme="minorHAnsi" w:hAnsiTheme="minorHAnsi" w:cstheme="minorHAnsi"/>
          <w:sz w:val="28"/>
          <w:szCs w:val="18"/>
          <w:lang w:eastAsia="zh-CN"/>
        </w:rPr>
        <w:t>2.</w:t>
      </w:r>
      <w:r w:rsidR="00430EC7">
        <w:rPr>
          <w:rFonts w:asciiTheme="minorHAnsi" w:hAnsiTheme="minorHAnsi" w:cstheme="minorHAnsi"/>
          <w:sz w:val="28"/>
          <w:szCs w:val="18"/>
          <w:lang w:eastAsia="zh-CN"/>
        </w:rPr>
        <w:t>1</w:t>
      </w:r>
      <w:r>
        <w:rPr>
          <w:rFonts w:asciiTheme="minorHAnsi" w:hAnsiTheme="minorHAnsi" w:cstheme="minorHAnsi"/>
          <w:sz w:val="28"/>
          <w:szCs w:val="18"/>
          <w:lang w:eastAsia="zh-CN"/>
        </w:rPr>
        <w:t xml:space="preserve"> </w:t>
      </w:r>
      <w:r w:rsidRPr="00D3205A">
        <w:rPr>
          <w:rFonts w:asciiTheme="minorHAnsi" w:hAnsiTheme="minorHAnsi" w:cstheme="minorHAnsi"/>
          <w:sz w:val="28"/>
          <w:szCs w:val="18"/>
          <w:lang w:eastAsia="zh-CN"/>
        </w:rPr>
        <w:t>Initiation / Cease of SLSS transmission</w:t>
      </w:r>
    </w:p>
    <w:p w14:paraId="5A0EA0A3" w14:textId="11D63129" w:rsidR="00A51226" w:rsidRDefault="00A51226" w:rsidP="00A5653A">
      <w:pPr>
        <w:rPr>
          <w:szCs w:val="21"/>
        </w:rPr>
      </w:pPr>
      <w:r>
        <w:rPr>
          <w:rFonts w:hint="eastAsia"/>
          <w:szCs w:val="21"/>
        </w:rPr>
        <w:t>I</w:t>
      </w:r>
      <w:r>
        <w:rPr>
          <w:szCs w:val="21"/>
        </w:rPr>
        <w:t>n RAN4#10</w:t>
      </w:r>
      <w:r w:rsidR="00745736">
        <w:rPr>
          <w:szCs w:val="21"/>
        </w:rPr>
        <w:t>8</w:t>
      </w:r>
      <w:r>
        <w:rPr>
          <w:szCs w:val="21"/>
        </w:rPr>
        <w:t>, RAN4 ha</w:t>
      </w:r>
      <w:r w:rsidR="00430EC7">
        <w:rPr>
          <w:szCs w:val="21"/>
        </w:rPr>
        <w:t>d</w:t>
      </w:r>
      <w:r w:rsidR="00745736">
        <w:rPr>
          <w:szCs w:val="21"/>
        </w:rPr>
        <w:t xml:space="preserve"> sent a LS to RAN2 on the procedure of </w:t>
      </w:r>
      <w:r w:rsidR="00745736" w:rsidRPr="00745736">
        <w:rPr>
          <w:szCs w:val="21"/>
        </w:rPr>
        <w:t>-</w:t>
      </w:r>
      <w:r w:rsidR="00745736" w:rsidRPr="00745736">
        <w:rPr>
          <w:szCs w:val="21"/>
        </w:rPr>
        <w:tab/>
        <w:t>Procedure for initiation/cease of SLSS transmissions</w:t>
      </w:r>
      <w:r w:rsidR="00E513B5">
        <w:rPr>
          <w:szCs w:val="21"/>
        </w:rPr>
        <w:t>.</w:t>
      </w:r>
      <w:r w:rsidR="00745736">
        <w:rPr>
          <w:szCs w:val="21"/>
        </w:rPr>
        <w:t xml:space="preserve"> RAN2 replied to RAN4 last meeting. We copy RAN2 reply here for information:</w:t>
      </w:r>
    </w:p>
    <w:p w14:paraId="70C57C43" w14:textId="633D1677" w:rsidR="00745736" w:rsidRDefault="00745736" w:rsidP="00A5653A">
      <w:pPr>
        <w:rPr>
          <w:szCs w:val="21"/>
        </w:rPr>
      </w:pPr>
    </w:p>
    <w:tbl>
      <w:tblPr>
        <w:tblStyle w:val="af8"/>
        <w:tblW w:w="0" w:type="auto"/>
        <w:tblLook w:val="04A0" w:firstRow="1" w:lastRow="0" w:firstColumn="1" w:lastColumn="0" w:noHBand="0" w:noVBand="1"/>
      </w:tblPr>
      <w:tblGrid>
        <w:gridCol w:w="9629"/>
      </w:tblGrid>
      <w:tr w:rsidR="00745736" w14:paraId="157DD58A" w14:textId="77777777" w:rsidTr="00745736">
        <w:tc>
          <w:tcPr>
            <w:tcW w:w="9629" w:type="dxa"/>
          </w:tcPr>
          <w:p w14:paraId="3CC881D7" w14:textId="330BB961" w:rsidR="00745736" w:rsidRPr="004655E1" w:rsidRDefault="004655E1" w:rsidP="00745736">
            <w:pPr>
              <w:rPr>
                <w:rFonts w:ascii="Arial" w:hAnsi="Arial" w:cs="Arial"/>
                <w:b/>
                <w:bCs/>
                <w:i/>
                <w:iCs/>
                <w:sz w:val="20"/>
                <w:szCs w:val="21"/>
              </w:rPr>
            </w:pPr>
            <w:r w:rsidRPr="004655E1">
              <w:rPr>
                <w:rFonts w:ascii="Arial" w:hAnsi="Arial" w:cs="Arial"/>
                <w:b/>
                <w:bCs/>
                <w:i/>
                <w:iCs/>
                <w:sz w:val="20"/>
                <w:szCs w:val="21"/>
              </w:rPr>
              <w:t>LS R2-2311505</w:t>
            </w:r>
          </w:p>
          <w:p w14:paraId="2CAEF558" w14:textId="77777777" w:rsidR="00745736" w:rsidRDefault="00745736" w:rsidP="00745736">
            <w:pPr>
              <w:rPr>
                <w:rFonts w:ascii="Arial" w:hAnsi="Arial" w:cs="Arial"/>
                <w:sz w:val="18"/>
                <w:szCs w:val="20"/>
              </w:rPr>
            </w:pPr>
          </w:p>
          <w:p w14:paraId="63B5D1DD" w14:textId="7329FBD4" w:rsidR="00745736" w:rsidRPr="00745736" w:rsidRDefault="00745736" w:rsidP="00745736">
            <w:pPr>
              <w:rPr>
                <w:rFonts w:ascii="Arial" w:hAnsi="Arial" w:cs="Arial"/>
                <w:sz w:val="18"/>
                <w:szCs w:val="20"/>
              </w:rPr>
            </w:pPr>
            <w:r w:rsidRPr="00745736">
              <w:rPr>
                <w:rFonts w:ascii="Arial" w:hAnsi="Arial" w:cs="Arial"/>
                <w:sz w:val="18"/>
                <w:szCs w:val="20"/>
              </w:rPr>
              <w:t>based on the current RRC spec (i.e., clause 5.8.6.2 of TS 38.331),</w:t>
            </w:r>
            <w:r w:rsidRPr="00745736">
              <w:rPr>
                <w:rFonts w:ascii="Arial" w:hAnsi="Arial" w:cs="Arial"/>
                <w:b/>
                <w:bCs/>
                <w:sz w:val="18"/>
                <w:szCs w:val="20"/>
              </w:rPr>
              <w:t xml:space="preserve"> </w:t>
            </w:r>
            <w:r w:rsidRPr="00745736">
              <w:rPr>
                <w:rFonts w:ascii="Arial" w:hAnsi="Arial" w:cs="Arial"/>
                <w:sz w:val="18"/>
                <w:szCs w:val="20"/>
              </w:rPr>
              <w:t xml:space="preserve">RAN2 has the following understanding. </w:t>
            </w:r>
          </w:p>
          <w:p w14:paraId="5140EE90" w14:textId="77777777" w:rsidR="00745736" w:rsidRPr="00745736" w:rsidRDefault="00745736" w:rsidP="00745736">
            <w:pPr>
              <w:rPr>
                <w:rFonts w:ascii="Arial" w:hAnsi="Arial" w:cs="Arial"/>
                <w:i/>
                <w:iCs/>
                <w:sz w:val="18"/>
                <w:szCs w:val="20"/>
              </w:rPr>
            </w:pPr>
            <w:r w:rsidRPr="00745736">
              <w:rPr>
                <w:rFonts w:ascii="Arial" w:hAnsi="Arial" w:cs="Arial"/>
                <w:i/>
                <w:iCs/>
                <w:sz w:val="18"/>
                <w:szCs w:val="20"/>
              </w:rPr>
              <w:t xml:space="preserve">When the maximum evaluation period for initiation/cease of SLSS transmission measurement has been reached and the number of available SL SS transmission occasions during this maximum evaluation period is not enough to derive an accurate PSBCH-RSRP measurement result to compare with syncTxThreshOoC, the PSBCH-RSRP of the current SyncRef UE is lower than the minimum requirement defined in TS 38.133 ( i.e., </w:t>
            </w:r>
            <w:r w:rsidRPr="00745736">
              <w:rPr>
                <w:rFonts w:ascii="Arial" w:hAnsi="Arial" w:cs="Arial"/>
                <w:i/>
                <w:iCs/>
                <w:noProof/>
                <w:sz w:val="18"/>
                <w:szCs w:val="20"/>
              </w:rPr>
              <w:t>number of available SLSS transmission occasions</w:t>
            </w:r>
            <w:r w:rsidRPr="00745736">
              <w:rPr>
                <w:rFonts w:ascii="Arial" w:hAnsi="Arial" w:cs="Arial"/>
                <w:i/>
                <w:iCs/>
                <w:sz w:val="18"/>
                <w:szCs w:val="20"/>
              </w:rPr>
              <w:t xml:space="preserve"> due to its SL LBT failure is not sufficient during the PSBCH-RSRP measurement period). </w:t>
            </w:r>
            <w:r w:rsidRPr="00EA462B">
              <w:rPr>
                <w:rFonts w:ascii="Arial" w:hAnsi="Arial" w:cs="Arial"/>
                <w:i/>
                <w:iCs/>
                <w:sz w:val="18"/>
                <w:szCs w:val="20"/>
                <w:highlight w:val="yellow"/>
              </w:rPr>
              <w:t>In this case, the current SyncRefUE is considered invalid, and the UE is expected to reselect a different SyncRefUE per TS38.331</w:t>
            </w:r>
            <w:r w:rsidRPr="00745736">
              <w:rPr>
                <w:rFonts w:ascii="Arial" w:hAnsi="Arial" w:cs="Arial"/>
                <w:i/>
                <w:iCs/>
                <w:sz w:val="18"/>
                <w:szCs w:val="20"/>
              </w:rPr>
              <w:t xml:space="preserve">. </w:t>
            </w:r>
          </w:p>
          <w:p w14:paraId="430CFE00" w14:textId="77777777" w:rsidR="00745736" w:rsidRPr="00745736" w:rsidRDefault="00745736" w:rsidP="00745736">
            <w:pPr>
              <w:rPr>
                <w:rFonts w:ascii="Arial" w:hAnsi="Arial" w:cs="Arial"/>
                <w:sz w:val="18"/>
                <w:szCs w:val="20"/>
              </w:rPr>
            </w:pPr>
            <w:r w:rsidRPr="00745736">
              <w:rPr>
                <w:rFonts w:ascii="Arial" w:hAnsi="Arial" w:cs="Arial"/>
                <w:sz w:val="18"/>
                <w:szCs w:val="20"/>
              </w:rPr>
              <w:t xml:space="preserve">Therefore, none of the above options is suitable to what’s described above based on the TS 38.331. That is, if the number of LBT failures exceeds the maximum allowed LBT failures during the evaluation period for initiation/cease of SLSS transmission, the UE is expected to reselect to a new synchronization reference source.  RAN2 would like to inform RAN4 of the above RAN2’s understanding, and respectfully suggest RAN4 to consider this into RAN4’s further decision. </w:t>
            </w:r>
          </w:p>
          <w:p w14:paraId="7D147949" w14:textId="77777777" w:rsidR="00745736" w:rsidRPr="00745736" w:rsidRDefault="00745736" w:rsidP="00A5653A">
            <w:pPr>
              <w:rPr>
                <w:szCs w:val="21"/>
              </w:rPr>
            </w:pPr>
          </w:p>
        </w:tc>
      </w:tr>
    </w:tbl>
    <w:p w14:paraId="3993C473" w14:textId="77777777" w:rsidR="00745736" w:rsidRDefault="00745736" w:rsidP="00A5653A">
      <w:pPr>
        <w:rPr>
          <w:szCs w:val="21"/>
        </w:rPr>
      </w:pPr>
    </w:p>
    <w:p w14:paraId="0BE3966F" w14:textId="69AE0EDA" w:rsidR="00D7280C" w:rsidRDefault="00EA462B" w:rsidP="00A5653A">
      <w:pPr>
        <w:rPr>
          <w:szCs w:val="21"/>
        </w:rPr>
      </w:pPr>
      <w:r>
        <w:rPr>
          <w:rFonts w:hint="eastAsia"/>
          <w:szCs w:val="21"/>
        </w:rPr>
        <w:t>B</w:t>
      </w:r>
      <w:r>
        <w:rPr>
          <w:szCs w:val="21"/>
        </w:rPr>
        <w:t xml:space="preserve">ased on RAN2 reply, if UE cannot derive an accurate </w:t>
      </w:r>
      <w:r w:rsidRPr="00745736">
        <w:rPr>
          <w:rFonts w:ascii="Arial" w:hAnsi="Arial" w:cs="Arial"/>
          <w:i/>
          <w:iCs/>
          <w:sz w:val="18"/>
          <w:szCs w:val="20"/>
        </w:rPr>
        <w:t>PSBCH-RSRP measurement result</w:t>
      </w:r>
      <w:r>
        <w:rPr>
          <w:rFonts w:ascii="Arial" w:hAnsi="Arial" w:cs="Arial"/>
          <w:i/>
          <w:iCs/>
          <w:sz w:val="18"/>
          <w:szCs w:val="20"/>
        </w:rPr>
        <w:t xml:space="preserve"> </w:t>
      </w:r>
      <w:r w:rsidRPr="00EA462B">
        <w:rPr>
          <w:szCs w:val="21"/>
        </w:rPr>
        <w:t xml:space="preserve">due to too many </w:t>
      </w:r>
      <w:r>
        <w:rPr>
          <w:szCs w:val="21"/>
        </w:rPr>
        <w:t>LBT failures at SyncRef source, UE will regard this SyncRefUE as invalid per TS38.331. It means this case is already covered and specified in RAN2 spec. Therefore, in RAN4, we don’t need to discuss this issue any more and there is no impact on RAN4 spec.</w:t>
      </w:r>
    </w:p>
    <w:p w14:paraId="21100722" w14:textId="64C6AB68" w:rsidR="00701B75" w:rsidRDefault="00EA462B" w:rsidP="00701B75">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Pr>
          <w:rFonts w:cstheme="minorHAnsi"/>
          <w:b/>
          <w:szCs w:val="21"/>
          <w:lang w:eastAsia="x-none"/>
        </w:rPr>
        <w:t>Based on RAN2 reply, RAN4 does not need to discuss UE behavior when e</w:t>
      </w:r>
      <w:r w:rsidRPr="0045480C">
        <w:rPr>
          <w:rFonts w:cstheme="minorHAnsi"/>
          <w:b/>
          <w:szCs w:val="21"/>
          <w:lang w:eastAsia="x-none"/>
        </w:rPr>
        <w:t>xceeding the maximum allowed LBT failure during evaluation to initiate/cease SLSS transmission</w:t>
      </w:r>
      <w:r>
        <w:rPr>
          <w:rFonts w:cstheme="minorHAnsi"/>
          <w:b/>
          <w:szCs w:val="21"/>
          <w:lang w:eastAsia="x-none"/>
        </w:rPr>
        <w:t xml:space="preserve"> and there is no impact on RAN4 spec.</w:t>
      </w:r>
      <w:bookmarkStart w:id="2" w:name="_Hlk146740337"/>
    </w:p>
    <w:bookmarkEnd w:id="2"/>
    <w:p w14:paraId="5B8528C5" w14:textId="41C9E34F" w:rsidR="0045480C" w:rsidRPr="00EB1CD8" w:rsidRDefault="00EB1CD8" w:rsidP="00EB1CD8">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00E513B5">
        <w:rPr>
          <w:rFonts w:asciiTheme="minorHAnsi" w:hAnsiTheme="minorHAnsi" w:cstheme="minorHAnsi"/>
          <w:sz w:val="28"/>
          <w:szCs w:val="18"/>
          <w:lang w:eastAsia="zh-CN"/>
        </w:rPr>
        <w:t>2</w:t>
      </w:r>
      <w:r>
        <w:rPr>
          <w:rFonts w:asciiTheme="minorHAnsi" w:hAnsiTheme="minorHAnsi" w:cstheme="minorHAnsi"/>
          <w:sz w:val="28"/>
          <w:szCs w:val="18"/>
          <w:lang w:eastAsia="zh-CN"/>
        </w:rPr>
        <w:t xml:space="preserve"> </w:t>
      </w:r>
      <w:bookmarkStart w:id="3" w:name="_Hlk134812229"/>
      <w:r w:rsidRPr="00EB1CD8">
        <w:rPr>
          <w:rFonts w:asciiTheme="minorHAnsi" w:hAnsiTheme="minorHAnsi" w:cstheme="minorHAnsi"/>
          <w:sz w:val="28"/>
          <w:szCs w:val="18"/>
          <w:lang w:eastAsia="zh-CN"/>
        </w:rPr>
        <w:t>Selection / Reselection of V2X synchronization Reference source</w:t>
      </w:r>
      <w:bookmarkEnd w:id="3"/>
    </w:p>
    <w:p w14:paraId="3F88547B" w14:textId="112D4F63" w:rsidR="00F77FA9" w:rsidRDefault="009B0424" w:rsidP="00F77FA9">
      <w:pPr>
        <w:spacing w:beforeLines="50" w:before="120" w:afterLines="50" w:after="120"/>
        <w:rPr>
          <w:szCs w:val="21"/>
        </w:rPr>
      </w:pPr>
      <w:bookmarkStart w:id="4" w:name="_Hlk134871051"/>
      <w:r>
        <w:rPr>
          <w:szCs w:val="21"/>
        </w:rPr>
        <w:t>RAN4#108</w:t>
      </w:r>
      <w:r w:rsidR="00F77FA9">
        <w:rPr>
          <w:szCs w:val="21"/>
        </w:rPr>
        <w:t>bis</w:t>
      </w:r>
      <w:r w:rsidRPr="00287134">
        <w:rPr>
          <w:szCs w:val="21"/>
        </w:rPr>
        <w:t xml:space="preserve"> </w:t>
      </w:r>
      <w:r w:rsidR="00F77FA9">
        <w:rPr>
          <w:szCs w:val="21"/>
        </w:rPr>
        <w:t xml:space="preserve">had some </w:t>
      </w:r>
      <w:r>
        <w:rPr>
          <w:szCs w:val="21"/>
        </w:rPr>
        <w:t>discuss</w:t>
      </w:r>
      <w:r w:rsidR="00F77FA9">
        <w:rPr>
          <w:szCs w:val="21"/>
        </w:rPr>
        <w:t xml:space="preserve">ion on </w:t>
      </w:r>
      <w:bookmarkEnd w:id="4"/>
      <w:r w:rsidR="00F77FA9" w:rsidRPr="00F77FA9">
        <w:rPr>
          <w:szCs w:val="21"/>
        </w:rPr>
        <w:t>Selection / Reselection of V2X synchronization Reference source</w:t>
      </w:r>
      <w:r w:rsidR="00F77FA9">
        <w:rPr>
          <w:szCs w:val="21"/>
        </w:rPr>
        <w:t xml:space="preserve"> and there are three remaining issues as below.</w:t>
      </w:r>
    </w:p>
    <w:tbl>
      <w:tblPr>
        <w:tblStyle w:val="af8"/>
        <w:tblW w:w="0" w:type="auto"/>
        <w:tblLook w:val="04A0" w:firstRow="1" w:lastRow="0" w:firstColumn="1" w:lastColumn="0" w:noHBand="0" w:noVBand="1"/>
      </w:tblPr>
      <w:tblGrid>
        <w:gridCol w:w="9629"/>
      </w:tblGrid>
      <w:tr w:rsidR="00F77FA9" w14:paraId="316DE775" w14:textId="77777777" w:rsidTr="00F77FA9">
        <w:tc>
          <w:tcPr>
            <w:tcW w:w="9629" w:type="dxa"/>
          </w:tcPr>
          <w:p w14:paraId="60555057" w14:textId="77777777" w:rsidR="00F77FA9" w:rsidRPr="00F77FA9" w:rsidRDefault="00F77FA9" w:rsidP="00F77FA9">
            <w:pPr>
              <w:ind w:leftChars="213" w:left="448" w:hanging="1"/>
              <w:rPr>
                <w:b/>
                <w:szCs w:val="20"/>
                <w:u w:val="single"/>
                <w:lang w:eastAsia="ko-KR"/>
              </w:rPr>
            </w:pPr>
            <w:r w:rsidRPr="00F77FA9">
              <w:rPr>
                <w:b/>
                <w:szCs w:val="20"/>
                <w:u w:val="single"/>
                <w:lang w:eastAsia="ko-KR"/>
              </w:rPr>
              <w:t>Issue 4-3: Requirement when exceeding the maximum allowed LBT failures</w:t>
            </w:r>
          </w:p>
          <w:p w14:paraId="43F7F578" w14:textId="77777777" w:rsidR="00F77FA9" w:rsidRPr="00F77FA9" w:rsidRDefault="00F77FA9" w:rsidP="00F77FA9">
            <w:pPr>
              <w:ind w:leftChars="213" w:left="448" w:hanging="1"/>
              <w:rPr>
                <w:rFonts w:eastAsia="宋体"/>
                <w:b/>
                <w:szCs w:val="20"/>
              </w:rPr>
            </w:pPr>
            <w:r w:rsidRPr="00F77FA9">
              <w:rPr>
                <w:rFonts w:eastAsia="宋体"/>
                <w:b/>
                <w:szCs w:val="20"/>
              </w:rPr>
              <w:t>&lt;FFS&gt;</w:t>
            </w:r>
          </w:p>
          <w:p w14:paraId="1A90CA99" w14:textId="77777777" w:rsidR="00F77FA9" w:rsidRPr="00F77FA9" w:rsidRDefault="00F77FA9" w:rsidP="00F77FA9">
            <w:pPr>
              <w:pStyle w:val="af6"/>
              <w:widowControl/>
              <w:numPr>
                <w:ilvl w:val="0"/>
                <w:numId w:val="31"/>
              </w:numPr>
              <w:overflowPunct w:val="0"/>
              <w:autoSpaceDE w:val="0"/>
              <w:autoSpaceDN w:val="0"/>
              <w:adjustRightInd w:val="0"/>
              <w:spacing w:after="180"/>
              <w:contextualSpacing w:val="0"/>
              <w:textAlignment w:val="baseline"/>
              <w:rPr>
                <w:rFonts w:eastAsia="宋体"/>
                <w:sz w:val="18"/>
                <w:szCs w:val="21"/>
                <w:lang w:eastAsia="zh-CN"/>
              </w:rPr>
            </w:pPr>
            <w:r w:rsidRPr="00F77FA9">
              <w:rPr>
                <w:rFonts w:eastAsia="Malgun Gothic"/>
                <w:sz w:val="18"/>
                <w:szCs w:val="21"/>
                <w:lang w:eastAsia="ko-KR"/>
              </w:rPr>
              <w:t>Option 1: Discuss UE behaviour when y exceeding y_max for measuring the PSBCH-RSRP of the current selected SyncRef UE</w:t>
            </w:r>
          </w:p>
          <w:p w14:paraId="3FB9066E" w14:textId="77777777" w:rsidR="00F77FA9" w:rsidRPr="00F77FA9" w:rsidRDefault="00F77FA9" w:rsidP="00F77FA9">
            <w:pPr>
              <w:ind w:leftChars="213" w:left="448" w:hanging="1"/>
              <w:rPr>
                <w:szCs w:val="20"/>
                <w:lang w:eastAsia="ko-KR"/>
              </w:rPr>
            </w:pPr>
          </w:p>
          <w:p w14:paraId="3838824D" w14:textId="77777777" w:rsidR="00F77FA9" w:rsidRPr="00F77FA9" w:rsidRDefault="00F77FA9" w:rsidP="00F77FA9">
            <w:pPr>
              <w:ind w:leftChars="213" w:left="448" w:hanging="1"/>
              <w:rPr>
                <w:sz w:val="18"/>
                <w:szCs w:val="20"/>
                <w:u w:val="single"/>
                <w:lang w:eastAsia="ko-KR"/>
              </w:rPr>
            </w:pPr>
            <w:r w:rsidRPr="00F77FA9">
              <w:rPr>
                <w:b/>
                <w:szCs w:val="20"/>
                <w:u w:val="single"/>
                <w:lang w:eastAsia="ko-KR"/>
              </w:rPr>
              <w:t>Issue 4-4: Requirements for fast sync SyncRef UE detection</w:t>
            </w:r>
            <w:r w:rsidRPr="00F77FA9">
              <w:rPr>
                <w:b/>
                <w:sz w:val="18"/>
                <w:szCs w:val="20"/>
                <w:u w:val="single"/>
                <w:lang w:eastAsia="ko-KR"/>
              </w:rPr>
              <w:t xml:space="preserve"> </w:t>
            </w:r>
          </w:p>
          <w:p w14:paraId="6AEBA3BB" w14:textId="77777777" w:rsidR="00F77FA9" w:rsidRPr="00F77FA9" w:rsidRDefault="00F77FA9" w:rsidP="00F77FA9">
            <w:pPr>
              <w:ind w:leftChars="213" w:left="448" w:hanging="1"/>
              <w:rPr>
                <w:szCs w:val="20"/>
                <w:lang w:eastAsia="ko-KR"/>
              </w:rPr>
            </w:pPr>
            <w:r w:rsidRPr="00F77FA9">
              <w:rPr>
                <w:b/>
                <w:szCs w:val="20"/>
                <w:lang w:eastAsia="ko-KR"/>
              </w:rPr>
              <w:t>&lt;FFS&gt;</w:t>
            </w:r>
          </w:p>
          <w:p w14:paraId="6CF51C04" w14:textId="77777777" w:rsidR="00F77FA9" w:rsidRPr="00F77FA9" w:rsidRDefault="00F77FA9" w:rsidP="00F77FA9">
            <w:pPr>
              <w:pStyle w:val="af6"/>
              <w:widowControl/>
              <w:numPr>
                <w:ilvl w:val="0"/>
                <w:numId w:val="31"/>
              </w:numPr>
              <w:overflowPunct w:val="0"/>
              <w:autoSpaceDE w:val="0"/>
              <w:autoSpaceDN w:val="0"/>
              <w:adjustRightInd w:val="0"/>
              <w:spacing w:after="180"/>
              <w:contextualSpacing w:val="0"/>
              <w:textAlignment w:val="baseline"/>
              <w:rPr>
                <w:bCs/>
                <w:sz w:val="18"/>
                <w:szCs w:val="20"/>
                <w:lang w:eastAsia="ja-JP" w:bidi="hi-IN"/>
              </w:rPr>
            </w:pPr>
            <w:r w:rsidRPr="00F77FA9">
              <w:rPr>
                <w:rFonts w:eastAsia="Malgun Gothic" w:hint="eastAsia"/>
                <w:sz w:val="18"/>
                <w:szCs w:val="21"/>
                <w:lang w:eastAsia="ko-KR"/>
              </w:rPr>
              <w:t xml:space="preserve">Option 1: </w:t>
            </w:r>
            <w:r w:rsidRPr="00F77FA9">
              <w:rPr>
                <w:bCs/>
                <w:sz w:val="18"/>
                <w:szCs w:val="20"/>
                <w:lang w:eastAsia="ja-JP" w:bidi="hi-IN"/>
              </w:rPr>
              <w:t>Since both the sync SyncRef UE and async SyncRef UE detection times (1.6+</w:t>
            </w:r>
            <w:r w:rsidRPr="00F77FA9">
              <w:rPr>
                <w:bCs/>
                <w:i/>
                <w:iCs/>
                <w:sz w:val="18"/>
                <w:szCs w:val="20"/>
                <w:lang w:eastAsia="ja-JP" w:bidi="hi-IN"/>
              </w:rPr>
              <w:t>x</w:t>
            </w:r>
            <w:r w:rsidRPr="00F77FA9">
              <w:rPr>
                <w:bCs/>
                <w:sz w:val="18"/>
                <w:szCs w:val="20"/>
                <w:lang w:eastAsia="ja-JP" w:bidi="hi-IN"/>
              </w:rPr>
              <w:t>*1.6; 8+</w:t>
            </w:r>
            <w:r w:rsidRPr="00F77FA9">
              <w:rPr>
                <w:bCs/>
                <w:i/>
                <w:iCs/>
                <w:sz w:val="18"/>
                <w:szCs w:val="20"/>
                <w:lang w:eastAsia="ja-JP" w:bidi="hi-IN"/>
              </w:rPr>
              <w:t>x</w:t>
            </w:r>
            <w:r w:rsidRPr="00F77FA9">
              <w:rPr>
                <w:bCs/>
                <w:sz w:val="18"/>
                <w:szCs w:val="20"/>
                <w:lang w:eastAsia="ja-JP" w:bidi="hi-IN"/>
              </w:rPr>
              <w:t xml:space="preserve">*8 seconds) can be long with LBT failures of the newly detectable SyncRef UEs, we can speed up sync SyncRef UE search by allowing more SLSS </w:t>
            </w:r>
            <w:r w:rsidRPr="00F77FA9">
              <w:rPr>
                <w:bCs/>
                <w:sz w:val="18"/>
                <w:szCs w:val="20"/>
                <w:lang w:eastAsia="ja-JP" w:bidi="hi-IN"/>
              </w:rPr>
              <w:lastRenderedPageBreak/>
              <w:t>Tx drop, e.g. allow 50% SLSS Tx drop and require 0.96+</w:t>
            </w:r>
            <w:r w:rsidRPr="00F77FA9">
              <w:rPr>
                <w:bCs/>
                <w:i/>
                <w:iCs/>
                <w:sz w:val="18"/>
                <w:szCs w:val="20"/>
                <w:lang w:eastAsia="ja-JP" w:bidi="hi-IN"/>
              </w:rPr>
              <w:t>x</w:t>
            </w:r>
            <w:r w:rsidRPr="00F77FA9">
              <w:rPr>
                <w:bCs/>
                <w:sz w:val="18"/>
                <w:szCs w:val="20"/>
                <w:lang w:eastAsia="ja-JP" w:bidi="hi-IN"/>
              </w:rPr>
              <w:t xml:space="preserve">*0.96 seconds detection time when the following conditions are satisfied </w:t>
            </w:r>
          </w:p>
          <w:p w14:paraId="1240B2A0" w14:textId="77777777" w:rsidR="00F77FA9" w:rsidRPr="00F77FA9" w:rsidRDefault="00F77FA9" w:rsidP="00F77FA9">
            <w:pPr>
              <w:ind w:leftChars="638" w:left="1849" w:hangingChars="283" w:hanging="509"/>
              <w:rPr>
                <w:bCs/>
                <w:i/>
                <w:iCs/>
                <w:sz w:val="18"/>
                <w:szCs w:val="20"/>
                <w:lang w:eastAsia="ja-JP" w:bidi="hi-IN"/>
              </w:rPr>
            </w:pPr>
            <w:r w:rsidRPr="00F77FA9">
              <w:rPr>
                <w:bCs/>
                <w:i/>
                <w:iCs/>
                <w:sz w:val="18"/>
                <w:szCs w:val="20"/>
                <w:lang w:eastAsia="ja-JP" w:bidi="hi-IN"/>
              </w:rPr>
              <w:t>No detected SyncRef UE is available, or</w:t>
            </w:r>
          </w:p>
          <w:p w14:paraId="571170A0" w14:textId="77777777" w:rsidR="00F77FA9" w:rsidRPr="00F77FA9" w:rsidRDefault="00F77FA9" w:rsidP="00F77FA9">
            <w:pPr>
              <w:ind w:leftChars="638" w:left="1849" w:hangingChars="283" w:hanging="509"/>
              <w:rPr>
                <w:bCs/>
                <w:i/>
                <w:iCs/>
                <w:sz w:val="18"/>
                <w:szCs w:val="20"/>
                <w:lang w:eastAsia="ja-JP" w:bidi="hi-IN"/>
              </w:rPr>
            </w:pPr>
            <w:r w:rsidRPr="00F77FA9">
              <w:rPr>
                <w:bCs/>
                <w:i/>
                <w:iCs/>
                <w:sz w:val="18"/>
                <w:szCs w:val="20"/>
                <w:lang w:eastAsia="ja-JP" w:bidi="hi-IN"/>
              </w:rPr>
              <w:t>The RSRP of the current SyncRef UE as sync source is lower than a threshold of z.</w:t>
            </w:r>
          </w:p>
          <w:p w14:paraId="531A956C" w14:textId="77777777" w:rsidR="00F77FA9" w:rsidRPr="00F77FA9" w:rsidRDefault="00F77FA9" w:rsidP="00F77FA9">
            <w:pPr>
              <w:ind w:firstLineChars="496" w:firstLine="893"/>
              <w:rPr>
                <w:b/>
                <w:bCs/>
                <w:sz w:val="18"/>
                <w:szCs w:val="20"/>
                <w:lang w:eastAsia="ja-JP" w:bidi="hi-IN"/>
              </w:rPr>
            </w:pPr>
            <w:r w:rsidRPr="00F77FA9">
              <w:rPr>
                <w:bCs/>
                <w:i/>
                <w:iCs/>
                <w:sz w:val="18"/>
                <w:szCs w:val="20"/>
                <w:lang w:eastAsia="ja-JP" w:bidi="hi-IN"/>
              </w:rPr>
              <w:t>z</w:t>
            </w:r>
            <w:r w:rsidRPr="00F77FA9">
              <w:rPr>
                <w:bCs/>
                <w:sz w:val="18"/>
                <w:szCs w:val="20"/>
                <w:lang w:eastAsia="ja-JP" w:bidi="hi-IN"/>
              </w:rPr>
              <w:t xml:space="preserve"> can follow the SLSS evaluation threshold, or a separately configured threshold.</w:t>
            </w:r>
          </w:p>
          <w:p w14:paraId="3DE32E45" w14:textId="77777777" w:rsidR="00F77FA9" w:rsidRPr="00F77FA9" w:rsidRDefault="00F77FA9" w:rsidP="00F77FA9">
            <w:pPr>
              <w:pStyle w:val="af6"/>
              <w:widowControl/>
              <w:numPr>
                <w:ilvl w:val="0"/>
                <w:numId w:val="31"/>
              </w:numPr>
              <w:overflowPunct w:val="0"/>
              <w:autoSpaceDE w:val="0"/>
              <w:autoSpaceDN w:val="0"/>
              <w:adjustRightInd w:val="0"/>
              <w:spacing w:after="180"/>
              <w:contextualSpacing w:val="0"/>
              <w:textAlignment w:val="baseline"/>
              <w:rPr>
                <w:rFonts w:eastAsia="宋体"/>
                <w:sz w:val="18"/>
                <w:szCs w:val="21"/>
                <w:lang w:eastAsia="zh-CN"/>
              </w:rPr>
            </w:pPr>
            <w:r w:rsidRPr="00F77FA9">
              <w:rPr>
                <w:rFonts w:eastAsia="Malgun Gothic" w:hint="eastAsia"/>
                <w:sz w:val="18"/>
                <w:szCs w:val="21"/>
                <w:lang w:eastAsia="ko-KR"/>
              </w:rPr>
              <w:t xml:space="preserve">Option 2: </w:t>
            </w:r>
            <w:r w:rsidRPr="00F77FA9">
              <w:rPr>
                <w:rFonts w:eastAsia="Malgun Gothic"/>
                <w:sz w:val="18"/>
                <w:szCs w:val="21"/>
                <w:lang w:eastAsia="ko-KR"/>
              </w:rPr>
              <w:t>Open to discuss whether further updates are required with respect to RAN1 agreements on the number of additional SSB occasions in single RB set and more than one RB set</w:t>
            </w:r>
          </w:p>
          <w:p w14:paraId="4F72E555" w14:textId="77777777" w:rsidR="00F77FA9" w:rsidRPr="00F77FA9" w:rsidRDefault="00F77FA9" w:rsidP="00F77FA9">
            <w:pPr>
              <w:ind w:leftChars="213" w:left="448" w:hanging="1"/>
              <w:rPr>
                <w:szCs w:val="20"/>
                <w:lang w:eastAsia="ko-KR"/>
              </w:rPr>
            </w:pPr>
          </w:p>
          <w:p w14:paraId="05D4C6AC" w14:textId="77777777" w:rsidR="00F77FA9" w:rsidRPr="00F77FA9" w:rsidRDefault="00F77FA9" w:rsidP="00F77FA9">
            <w:pPr>
              <w:ind w:leftChars="213" w:left="448" w:hanging="1"/>
              <w:rPr>
                <w:b/>
                <w:sz w:val="18"/>
                <w:szCs w:val="20"/>
                <w:u w:val="single"/>
                <w:lang w:eastAsia="ko-KR"/>
              </w:rPr>
            </w:pPr>
            <w:r w:rsidRPr="00F77FA9">
              <w:rPr>
                <w:b/>
                <w:szCs w:val="20"/>
                <w:u w:val="single"/>
                <w:lang w:eastAsia="ko-KR"/>
              </w:rPr>
              <w:t>Issue 4-5: Additional Tx dropping for SyncRef UE detection</w:t>
            </w:r>
          </w:p>
          <w:p w14:paraId="4ED67153" w14:textId="77777777" w:rsidR="00F77FA9" w:rsidRPr="00F77FA9" w:rsidRDefault="00F77FA9" w:rsidP="00F77FA9">
            <w:pPr>
              <w:ind w:leftChars="213" w:left="448" w:hanging="1"/>
              <w:rPr>
                <w:rFonts w:eastAsia="宋体"/>
                <w:sz w:val="18"/>
                <w:szCs w:val="21"/>
              </w:rPr>
            </w:pPr>
            <w:r w:rsidRPr="00F77FA9">
              <w:rPr>
                <w:b/>
                <w:szCs w:val="20"/>
                <w:lang w:eastAsia="ko-KR"/>
              </w:rPr>
              <w:t>&lt;FFS&gt;</w:t>
            </w:r>
          </w:p>
          <w:p w14:paraId="13C669E0" w14:textId="77777777" w:rsidR="00F77FA9" w:rsidRPr="00F77FA9" w:rsidRDefault="00F77FA9" w:rsidP="00F77FA9">
            <w:pPr>
              <w:pStyle w:val="af6"/>
              <w:widowControl/>
              <w:numPr>
                <w:ilvl w:val="0"/>
                <w:numId w:val="31"/>
              </w:numPr>
              <w:overflowPunct w:val="0"/>
              <w:autoSpaceDE w:val="0"/>
              <w:autoSpaceDN w:val="0"/>
              <w:adjustRightInd w:val="0"/>
              <w:spacing w:after="180"/>
              <w:contextualSpacing w:val="0"/>
              <w:textAlignment w:val="baseline"/>
              <w:rPr>
                <w:rFonts w:eastAsia="宋体"/>
                <w:sz w:val="18"/>
                <w:szCs w:val="21"/>
                <w:lang w:eastAsia="zh-CN"/>
              </w:rPr>
            </w:pPr>
            <w:r w:rsidRPr="00F77FA9">
              <w:rPr>
                <w:color w:val="000000" w:themeColor="text1"/>
                <w:sz w:val="18"/>
                <w:szCs w:val="20"/>
              </w:rPr>
              <w:t xml:space="preserve">Option 1: When GNSS is the highest priority and the sync source SyncRef UE is not directly or indirectly synchronized to GNSS, or when gNB is the highest priority, </w:t>
            </w:r>
          </w:p>
          <w:p w14:paraId="3DD87F5B" w14:textId="77777777" w:rsidR="00F77FA9" w:rsidRPr="00F77FA9" w:rsidRDefault="00F77FA9" w:rsidP="00F77FA9">
            <w:pPr>
              <w:pStyle w:val="af6"/>
              <w:widowControl/>
              <w:numPr>
                <w:ilvl w:val="1"/>
                <w:numId w:val="31"/>
              </w:numPr>
              <w:overflowPunct w:val="0"/>
              <w:autoSpaceDE w:val="0"/>
              <w:autoSpaceDN w:val="0"/>
              <w:adjustRightInd w:val="0"/>
              <w:spacing w:after="180"/>
              <w:contextualSpacing w:val="0"/>
              <w:textAlignment w:val="baseline"/>
              <w:rPr>
                <w:rFonts w:eastAsia="宋体"/>
                <w:sz w:val="18"/>
                <w:szCs w:val="21"/>
                <w:lang w:eastAsia="zh-CN"/>
              </w:rPr>
            </w:pPr>
            <w:r w:rsidRPr="00F77FA9">
              <w:rPr>
                <w:color w:val="000000" w:themeColor="text1"/>
                <w:sz w:val="18"/>
                <w:szCs w:val="20"/>
              </w:rPr>
              <w:t>an SL-U UE should be allowed to drop SLSS transmission besides data transmission to search for new SyncRef UE, at least when the current synchronization source is weak or experiencing too many consecutive LBT failures.</w:t>
            </w:r>
          </w:p>
          <w:p w14:paraId="359A9CC0" w14:textId="77777777" w:rsidR="00F77FA9" w:rsidRPr="00F77FA9" w:rsidRDefault="00F77FA9" w:rsidP="00F77FA9">
            <w:pPr>
              <w:pStyle w:val="af6"/>
              <w:widowControl/>
              <w:numPr>
                <w:ilvl w:val="1"/>
                <w:numId w:val="31"/>
              </w:numPr>
              <w:overflowPunct w:val="0"/>
              <w:autoSpaceDE w:val="0"/>
              <w:autoSpaceDN w:val="0"/>
              <w:adjustRightInd w:val="0"/>
              <w:spacing w:after="180"/>
              <w:contextualSpacing w:val="0"/>
              <w:textAlignment w:val="baseline"/>
              <w:rPr>
                <w:rFonts w:eastAsia="宋体"/>
                <w:sz w:val="18"/>
                <w:szCs w:val="21"/>
                <w:lang w:eastAsia="zh-CN"/>
              </w:rPr>
            </w:pPr>
            <w:r w:rsidRPr="00F77FA9">
              <w:rPr>
                <w:color w:val="000000" w:themeColor="text1"/>
                <w:sz w:val="18"/>
                <w:szCs w:val="20"/>
              </w:rPr>
              <w:t>in addition to allowing 6% data Tx dropping, allowing 30% SLSS Tx dropping and the requirement for sync SyncRef UE detection applies.</w:t>
            </w:r>
          </w:p>
          <w:p w14:paraId="5CEAA94D" w14:textId="07526873" w:rsidR="00F77FA9" w:rsidRPr="00F77FA9" w:rsidRDefault="00F77FA9" w:rsidP="00F77FA9">
            <w:pPr>
              <w:pStyle w:val="af6"/>
              <w:widowControl/>
              <w:numPr>
                <w:ilvl w:val="0"/>
                <w:numId w:val="31"/>
              </w:numPr>
              <w:overflowPunct w:val="0"/>
              <w:autoSpaceDE w:val="0"/>
              <w:autoSpaceDN w:val="0"/>
              <w:adjustRightInd w:val="0"/>
              <w:spacing w:after="180"/>
              <w:contextualSpacing w:val="0"/>
              <w:textAlignment w:val="baseline"/>
              <w:rPr>
                <w:rFonts w:eastAsia="宋体"/>
                <w:szCs w:val="24"/>
                <w:lang w:eastAsia="zh-CN"/>
              </w:rPr>
            </w:pPr>
            <w:r w:rsidRPr="00F77FA9">
              <w:rPr>
                <w:color w:val="000000" w:themeColor="text1"/>
                <w:sz w:val="18"/>
                <w:szCs w:val="20"/>
              </w:rPr>
              <w:t>Option 2: When GNSS is the highest priority and the sync source SyncRef UE is not directly or indirectly synchronized to GNSS, or when gNB is the highest priority, reuse the legacy Tx dropping rate for Selection / Reselection of SL synchronization Reference source.</w:t>
            </w:r>
          </w:p>
        </w:tc>
      </w:tr>
    </w:tbl>
    <w:p w14:paraId="4E4FB8BB" w14:textId="78C3DB9B" w:rsidR="000F7E19" w:rsidRPr="000F7E19" w:rsidRDefault="00F77FA9" w:rsidP="000F7E19">
      <w:pPr>
        <w:spacing w:beforeLines="50" w:before="120" w:afterLines="50" w:after="120"/>
        <w:rPr>
          <w:szCs w:val="21"/>
        </w:rPr>
      </w:pPr>
      <w:r>
        <w:rPr>
          <w:rFonts w:hint="eastAsia"/>
          <w:szCs w:val="21"/>
        </w:rPr>
        <w:lastRenderedPageBreak/>
        <w:t>I</w:t>
      </w:r>
      <w:r>
        <w:rPr>
          <w:szCs w:val="21"/>
        </w:rPr>
        <w:t>n our understanding, all these three issues are related to UE behavior when the</w:t>
      </w:r>
      <w:r w:rsidR="00166FD8">
        <w:rPr>
          <w:szCs w:val="21"/>
        </w:rPr>
        <w:t>re are too many</w:t>
      </w:r>
      <w:r>
        <w:rPr>
          <w:szCs w:val="21"/>
        </w:rPr>
        <w:t xml:space="preserve"> </w:t>
      </w:r>
      <w:r w:rsidR="00166FD8">
        <w:rPr>
          <w:szCs w:val="21"/>
        </w:rPr>
        <w:t xml:space="preserve">LBT failures at </w:t>
      </w:r>
      <w:r>
        <w:rPr>
          <w:szCs w:val="21"/>
        </w:rPr>
        <w:t>SyncRef UE</w:t>
      </w:r>
      <w:r w:rsidR="00166FD8">
        <w:rPr>
          <w:szCs w:val="21"/>
        </w:rPr>
        <w:t xml:space="preserve">. Based on the logic of RAN2 reply LS, </w:t>
      </w:r>
      <w:r w:rsidR="00166FD8" w:rsidRPr="00166FD8">
        <w:rPr>
          <w:szCs w:val="21"/>
        </w:rPr>
        <w:t>when y exceeding y_max for measuring the PSBCH-RSRP of the SyncRef UE</w:t>
      </w:r>
      <w:r w:rsidR="00166FD8">
        <w:rPr>
          <w:szCs w:val="21"/>
        </w:rPr>
        <w:t xml:space="preserve">, the SyncRef UE will be regarded as invalid per 38.331. UE behavior </w:t>
      </w:r>
      <w:r w:rsidR="009F308E">
        <w:rPr>
          <w:szCs w:val="21"/>
        </w:rPr>
        <w:t>when the selected Syn</w:t>
      </w:r>
      <w:r w:rsidR="009F308E">
        <w:rPr>
          <w:rFonts w:hint="eastAsia"/>
          <w:szCs w:val="21"/>
        </w:rPr>
        <w:t>cRef</w:t>
      </w:r>
      <w:r w:rsidR="009F308E">
        <w:rPr>
          <w:szCs w:val="21"/>
        </w:rPr>
        <w:t xml:space="preserve"> UE is invalid is already defined in 38.331. There is no need to discuss in RAN4.</w:t>
      </w:r>
    </w:p>
    <w:p w14:paraId="618562F5" w14:textId="71454E9C" w:rsidR="005423C1" w:rsidRDefault="000F7E19" w:rsidP="008F4DB2">
      <w:pPr>
        <w:spacing w:beforeLines="50" w:before="120" w:afterLines="50" w:after="120"/>
        <w:rPr>
          <w:rFonts w:cstheme="minorHAnsi"/>
          <w:b/>
          <w:szCs w:val="21"/>
          <w:lang w:eastAsia="x-none"/>
        </w:rPr>
      </w:pPr>
      <w:bookmarkStart w:id="5" w:name="_Hlk146740618"/>
      <w:r w:rsidRPr="0086500A">
        <w:rPr>
          <w:rFonts w:cstheme="minorHAnsi" w:hint="eastAsia"/>
          <w:b/>
          <w:szCs w:val="21"/>
        </w:rPr>
        <w:t>P</w:t>
      </w:r>
      <w:r w:rsidRPr="0086500A">
        <w:rPr>
          <w:rFonts w:cstheme="minorHAnsi"/>
          <w:b/>
          <w:szCs w:val="21"/>
        </w:rPr>
        <w:t xml:space="preserve">roposal </w:t>
      </w:r>
      <w:r w:rsidR="009F308E">
        <w:rPr>
          <w:rFonts w:cstheme="minorHAnsi"/>
          <w:b/>
          <w:szCs w:val="21"/>
        </w:rPr>
        <w:t>2</w:t>
      </w:r>
      <w:r>
        <w:rPr>
          <w:rFonts w:cstheme="minorHAnsi"/>
          <w:b/>
          <w:szCs w:val="21"/>
        </w:rPr>
        <w:t>:</w:t>
      </w:r>
      <w:r w:rsidR="009F308E">
        <w:rPr>
          <w:rFonts w:cstheme="minorHAnsi"/>
          <w:b/>
          <w:szCs w:val="21"/>
          <w:lang w:eastAsia="x-none"/>
        </w:rPr>
        <w:t xml:space="preserve"> UE behavior when </w:t>
      </w:r>
      <w:r w:rsidR="009F308E" w:rsidRPr="009F308E">
        <w:rPr>
          <w:rFonts w:cstheme="minorHAnsi"/>
          <w:b/>
          <w:szCs w:val="21"/>
          <w:lang w:eastAsia="x-none"/>
        </w:rPr>
        <w:t xml:space="preserve">the selected SyncRef UE is invalid is already defined in 38.331. There is no need to discuss </w:t>
      </w:r>
      <w:r w:rsidR="009F308E">
        <w:rPr>
          <w:rFonts w:cstheme="minorHAnsi"/>
          <w:b/>
          <w:szCs w:val="21"/>
          <w:lang w:eastAsia="x-none"/>
        </w:rPr>
        <w:t xml:space="preserve">UE behavior when there are too many LBT failures at selected SyncRef UE </w:t>
      </w:r>
      <w:r w:rsidR="009F308E" w:rsidRPr="009F308E">
        <w:rPr>
          <w:rFonts w:cstheme="minorHAnsi"/>
          <w:b/>
          <w:szCs w:val="21"/>
          <w:lang w:eastAsia="x-none"/>
        </w:rPr>
        <w:t>in RAN4</w:t>
      </w:r>
      <w:r>
        <w:rPr>
          <w:rFonts w:cstheme="minorHAnsi"/>
          <w:b/>
          <w:szCs w:val="21"/>
          <w:lang w:eastAsia="x-none"/>
        </w:rPr>
        <w:t>.</w:t>
      </w:r>
    </w:p>
    <w:p w14:paraId="0AE5AD83" w14:textId="4C72C87B" w:rsidR="00D525FD" w:rsidRPr="00D525FD" w:rsidRDefault="00D525FD" w:rsidP="00D525FD">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 xml:space="preserve">2.3 Accuracy requirements of </w:t>
      </w:r>
      <w:r w:rsidRPr="00D525FD">
        <w:rPr>
          <w:rFonts w:asciiTheme="minorHAnsi" w:hAnsiTheme="minorHAnsi" w:cstheme="minorHAnsi"/>
          <w:sz w:val="28"/>
          <w:szCs w:val="18"/>
          <w:lang w:eastAsia="zh-CN"/>
        </w:rPr>
        <w:t>PSBCH-RSRP</w:t>
      </w:r>
    </w:p>
    <w:tbl>
      <w:tblPr>
        <w:tblStyle w:val="af8"/>
        <w:tblW w:w="0" w:type="auto"/>
        <w:tblLook w:val="04A0" w:firstRow="1" w:lastRow="0" w:firstColumn="1" w:lastColumn="0" w:noHBand="0" w:noVBand="1"/>
      </w:tblPr>
      <w:tblGrid>
        <w:gridCol w:w="9629"/>
      </w:tblGrid>
      <w:tr w:rsidR="00D525FD" w14:paraId="7D9212F4" w14:textId="77777777" w:rsidTr="00D525FD">
        <w:tc>
          <w:tcPr>
            <w:tcW w:w="9629" w:type="dxa"/>
          </w:tcPr>
          <w:p w14:paraId="67EE0C28" w14:textId="77777777" w:rsidR="00D525FD" w:rsidRPr="00D525FD" w:rsidRDefault="00D525FD" w:rsidP="00D525FD">
            <w:pPr>
              <w:ind w:leftChars="213" w:left="448" w:hanging="1"/>
              <w:rPr>
                <w:b/>
                <w:sz w:val="22"/>
                <w:szCs w:val="21"/>
                <w:u w:val="single"/>
                <w:lang w:eastAsia="ko-KR"/>
              </w:rPr>
            </w:pPr>
            <w:r w:rsidRPr="00D525FD">
              <w:rPr>
                <w:rFonts w:hint="eastAsia"/>
                <w:b/>
                <w:sz w:val="22"/>
                <w:szCs w:val="21"/>
                <w:u w:val="single"/>
                <w:lang w:eastAsia="ko-KR"/>
              </w:rPr>
              <w:t xml:space="preserve">Issue </w:t>
            </w:r>
            <w:r w:rsidRPr="00D525FD">
              <w:rPr>
                <w:b/>
                <w:sz w:val="22"/>
                <w:szCs w:val="21"/>
                <w:u w:val="single"/>
                <w:lang w:eastAsia="ko-KR"/>
              </w:rPr>
              <w:t>8</w:t>
            </w:r>
            <w:r w:rsidRPr="00D525FD">
              <w:rPr>
                <w:rFonts w:hint="eastAsia"/>
                <w:b/>
                <w:sz w:val="22"/>
                <w:szCs w:val="21"/>
                <w:u w:val="single"/>
                <w:lang w:eastAsia="ko-KR"/>
              </w:rPr>
              <w:t xml:space="preserve">-1: </w:t>
            </w:r>
            <w:r w:rsidRPr="00D525FD">
              <w:rPr>
                <w:b/>
                <w:sz w:val="22"/>
                <w:szCs w:val="21"/>
                <w:u w:val="single"/>
                <w:lang w:eastAsia="ko-KR"/>
              </w:rPr>
              <w:t>Impact on RRM requirement due to new S-SSB design</w:t>
            </w:r>
          </w:p>
          <w:p w14:paraId="32553B91" w14:textId="77777777" w:rsidR="00D525FD" w:rsidRPr="00D525FD" w:rsidRDefault="00D525FD" w:rsidP="00D525FD">
            <w:pPr>
              <w:ind w:leftChars="213" w:left="448" w:hanging="1"/>
              <w:rPr>
                <w:b/>
                <w:sz w:val="22"/>
                <w:szCs w:val="21"/>
                <w:u w:val="single"/>
                <w:lang w:eastAsia="ko-KR"/>
              </w:rPr>
            </w:pPr>
            <w:r w:rsidRPr="00D525FD">
              <w:rPr>
                <w:b/>
                <w:sz w:val="22"/>
                <w:szCs w:val="21"/>
                <w:lang w:eastAsia="ko-KR"/>
              </w:rPr>
              <w:t>&lt;Agreement&gt;</w:t>
            </w:r>
          </w:p>
          <w:p w14:paraId="0ADAE5C6" w14:textId="77777777" w:rsidR="00D525FD" w:rsidRPr="00D525FD" w:rsidRDefault="00D525FD" w:rsidP="00D525FD">
            <w:pPr>
              <w:pStyle w:val="af6"/>
              <w:widowControl/>
              <w:numPr>
                <w:ilvl w:val="0"/>
                <w:numId w:val="31"/>
              </w:numPr>
              <w:spacing w:after="120"/>
              <w:contextualSpacing w:val="0"/>
              <w:jc w:val="left"/>
              <w:rPr>
                <w:rFonts w:eastAsia="宋体"/>
                <w:sz w:val="20"/>
                <w:lang w:eastAsia="zh-CN"/>
              </w:rPr>
            </w:pPr>
            <w:r w:rsidRPr="00D525FD">
              <w:rPr>
                <w:rFonts w:eastAsia="宋体"/>
                <w:sz w:val="20"/>
                <w:lang w:eastAsia="zh-CN"/>
              </w:rPr>
              <w:t xml:space="preserve">The legacy requirement will be reused for the case with repeated S-SSB in frequency domain. </w:t>
            </w:r>
          </w:p>
          <w:p w14:paraId="0AAD83F9" w14:textId="77777777" w:rsidR="00D525FD" w:rsidRPr="00D525FD" w:rsidRDefault="00D525FD" w:rsidP="00D525FD">
            <w:pPr>
              <w:pStyle w:val="af6"/>
              <w:widowControl/>
              <w:numPr>
                <w:ilvl w:val="0"/>
                <w:numId w:val="31"/>
              </w:numPr>
              <w:spacing w:after="120"/>
              <w:contextualSpacing w:val="0"/>
              <w:jc w:val="left"/>
              <w:rPr>
                <w:rFonts w:eastAsia="宋体"/>
                <w:sz w:val="20"/>
                <w:lang w:eastAsia="zh-CN"/>
              </w:rPr>
            </w:pPr>
            <w:r w:rsidRPr="00D525FD">
              <w:rPr>
                <w:rFonts w:eastAsia="宋体"/>
                <w:sz w:val="20"/>
                <w:lang w:eastAsia="zh-CN"/>
              </w:rPr>
              <w:t>FFS on the side condition with repetition.</w:t>
            </w:r>
          </w:p>
          <w:p w14:paraId="45EBAE7F" w14:textId="5C8D009D" w:rsidR="00D525FD" w:rsidRPr="00D525FD" w:rsidRDefault="00D525FD" w:rsidP="00D525FD">
            <w:pPr>
              <w:pStyle w:val="af6"/>
              <w:widowControl/>
              <w:numPr>
                <w:ilvl w:val="0"/>
                <w:numId w:val="31"/>
              </w:numPr>
              <w:spacing w:after="120"/>
              <w:contextualSpacing w:val="0"/>
              <w:jc w:val="left"/>
              <w:rPr>
                <w:rFonts w:eastAsia="宋体"/>
                <w:szCs w:val="24"/>
                <w:lang w:eastAsia="zh-CN"/>
              </w:rPr>
            </w:pPr>
            <w:r w:rsidRPr="00D525FD">
              <w:rPr>
                <w:rFonts w:eastAsia="宋体"/>
                <w:sz w:val="20"/>
                <w:lang w:eastAsia="zh-CN"/>
              </w:rPr>
              <w:t>For multiple RB sets, UE is assumed to measure S-SSB on anchor RB sets only.</w:t>
            </w:r>
          </w:p>
        </w:tc>
      </w:tr>
    </w:tbl>
    <w:p w14:paraId="05E8A5C3" w14:textId="3AB39C5A" w:rsidR="00D525FD" w:rsidRDefault="00D525FD" w:rsidP="008F4DB2">
      <w:pPr>
        <w:spacing w:beforeLines="50" w:before="120" w:afterLines="50" w:after="120"/>
        <w:rPr>
          <w:szCs w:val="21"/>
        </w:rPr>
      </w:pPr>
      <w:r>
        <w:rPr>
          <w:rFonts w:hint="eastAsia"/>
          <w:szCs w:val="21"/>
        </w:rPr>
        <w:t>T</w:t>
      </w:r>
      <w:r>
        <w:rPr>
          <w:szCs w:val="21"/>
        </w:rPr>
        <w:t>o solve OCB problem, RAN1 agreed on S-SSB repetition in frequency domain.</w:t>
      </w:r>
      <w:r>
        <w:rPr>
          <w:rFonts w:hint="eastAsia"/>
          <w:szCs w:val="21"/>
        </w:rPr>
        <w:t xml:space="preserve"> </w:t>
      </w:r>
      <w:r w:rsidRPr="00D525FD">
        <w:rPr>
          <w:szCs w:val="21"/>
        </w:rPr>
        <w:t>L</w:t>
      </w:r>
      <w:r w:rsidRPr="00D525FD">
        <w:rPr>
          <w:rFonts w:hint="eastAsia"/>
          <w:szCs w:val="21"/>
        </w:rPr>
        <w:t>ast</w:t>
      </w:r>
      <w:r>
        <w:rPr>
          <w:szCs w:val="21"/>
        </w:rPr>
        <w:t xml:space="preserve"> meeting, some company proposed to let UE combine multiple S-SSB repetitions in frequency domain. In our understanding, whether to combine multiple S-SSB repetitions will have impact on accuracy requirements of PSBCH-RSRP. H</w:t>
      </w:r>
      <w:r>
        <w:rPr>
          <w:rFonts w:hint="eastAsia"/>
          <w:szCs w:val="21"/>
        </w:rPr>
        <w:t>ere</w:t>
      </w:r>
      <w:r>
        <w:rPr>
          <w:szCs w:val="21"/>
        </w:rPr>
        <w:t xml:space="preserve"> we want to recall the progress and related discussions in RAN1 at first.</w:t>
      </w:r>
    </w:p>
    <w:p w14:paraId="1782011D" w14:textId="33111F41" w:rsidR="00D525FD" w:rsidRDefault="00D525FD" w:rsidP="008F4DB2">
      <w:pPr>
        <w:spacing w:beforeLines="50" w:before="120" w:afterLines="50" w:after="120"/>
        <w:rPr>
          <w:szCs w:val="21"/>
        </w:rPr>
      </w:pPr>
      <w:r>
        <w:rPr>
          <w:rFonts w:hint="eastAsia"/>
          <w:szCs w:val="21"/>
        </w:rPr>
        <w:t>S</w:t>
      </w:r>
      <w:r>
        <w:rPr>
          <w:szCs w:val="21"/>
        </w:rPr>
        <w:t xml:space="preserve">-SSB repetition is introduced to solve OCB problem. But in some countries and regions, there is no OCB limitation. As shown in the RAN1 UE feature list. </w:t>
      </w:r>
      <w:r>
        <w:rPr>
          <w:rFonts w:hint="eastAsia"/>
          <w:szCs w:val="21"/>
        </w:rPr>
        <w:t>S</w:t>
      </w:r>
      <w:r>
        <w:rPr>
          <w:szCs w:val="21"/>
        </w:rPr>
        <w:t xml:space="preserve">-SSB repetition is used in regions having OCB requirements. It means S-SSB is not always repeated in frequency domain. </w:t>
      </w:r>
      <w:r w:rsidR="00CF4D91">
        <w:rPr>
          <w:szCs w:val="21"/>
        </w:rPr>
        <w:t>As RAN4 defines minimum requirements, the requirements should be defined assuming no S-SSB repetition.</w:t>
      </w:r>
    </w:p>
    <w:p w14:paraId="5DCC6233" w14:textId="32E8BD75" w:rsidR="00D525FD" w:rsidRDefault="00D525FD" w:rsidP="008F4DB2">
      <w:pPr>
        <w:spacing w:beforeLines="50" w:before="120" w:afterLines="50" w:after="120"/>
        <w:rPr>
          <w:szCs w:val="21"/>
        </w:rPr>
      </w:pPr>
      <w:r w:rsidRPr="00D525FD">
        <w:rPr>
          <w:noProof/>
          <w:szCs w:val="21"/>
        </w:rPr>
        <w:lastRenderedPageBreak/>
        <w:drawing>
          <wp:inline distT="0" distB="0" distL="0" distR="0" wp14:anchorId="5574D948" wp14:editId="5F2A6FF4">
            <wp:extent cx="6120765" cy="16706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70685"/>
                    </a:xfrm>
                    <a:prstGeom prst="rect">
                      <a:avLst/>
                    </a:prstGeom>
                  </pic:spPr>
                </pic:pic>
              </a:graphicData>
            </a:graphic>
          </wp:inline>
        </w:drawing>
      </w:r>
    </w:p>
    <w:p w14:paraId="25B8F7DD" w14:textId="7B9C3D99" w:rsidR="00CF4D91" w:rsidRDefault="00CF4D91" w:rsidP="008F4DB2">
      <w:pPr>
        <w:spacing w:beforeLines="50" w:before="120" w:afterLines="50" w:after="120"/>
        <w:rPr>
          <w:szCs w:val="21"/>
        </w:rPr>
      </w:pPr>
    </w:p>
    <w:p w14:paraId="2F0404A7" w14:textId="03D8A32B" w:rsidR="00DF0930" w:rsidRDefault="00CF4D91" w:rsidP="008F4DB2">
      <w:pPr>
        <w:spacing w:beforeLines="50" w:before="120" w:afterLines="50" w:after="120"/>
        <w:rPr>
          <w:szCs w:val="21"/>
        </w:rPr>
      </w:pPr>
      <w:r>
        <w:rPr>
          <w:rFonts w:hint="eastAsia"/>
          <w:szCs w:val="21"/>
        </w:rPr>
        <w:t>E</w:t>
      </w:r>
      <w:r>
        <w:rPr>
          <w:szCs w:val="21"/>
        </w:rPr>
        <w:t xml:space="preserve">ven for the regions with OCB requirements, Tx UE is mandatory to support S-SSB repetition, </w:t>
      </w:r>
      <w:r w:rsidR="00DF0930">
        <w:rPr>
          <w:szCs w:val="21"/>
        </w:rPr>
        <w:t>but UE is not mandatory to combine different repetitions according to RAN1 discussion. In addition, RAN1 is discussing the solutions to reduce PAPR as shown below</w:t>
      </w:r>
      <w:r w:rsidR="00FF0636">
        <w:rPr>
          <w:szCs w:val="21"/>
        </w:rPr>
        <w:t>.</w:t>
      </w:r>
      <w:r w:rsidR="00FF0636">
        <w:rPr>
          <w:rFonts w:hint="eastAsia"/>
          <w:szCs w:val="21"/>
        </w:rPr>
        <w:t xml:space="preserve"> </w:t>
      </w:r>
      <w:r w:rsidR="00FF0636">
        <w:rPr>
          <w:szCs w:val="21"/>
        </w:rPr>
        <w:t>To our understanding, it may be difficult to agree on a particular solution to reduce PAPR. At least, RAN1 does not forbid UE to do more optimization without spec impact. If Tx UE uses some PAPR reduction solutions, e.g., scramble with some random code, it is not possible for Rx UE to combine different repetitions.</w:t>
      </w:r>
    </w:p>
    <w:tbl>
      <w:tblPr>
        <w:tblStyle w:val="af8"/>
        <w:tblW w:w="0" w:type="auto"/>
        <w:tblLook w:val="04A0" w:firstRow="1" w:lastRow="0" w:firstColumn="1" w:lastColumn="0" w:noHBand="0" w:noVBand="1"/>
      </w:tblPr>
      <w:tblGrid>
        <w:gridCol w:w="9629"/>
      </w:tblGrid>
      <w:tr w:rsidR="00DF0930" w14:paraId="7BE40B65" w14:textId="77777777" w:rsidTr="00DF0930">
        <w:tc>
          <w:tcPr>
            <w:tcW w:w="9629" w:type="dxa"/>
          </w:tcPr>
          <w:p w14:paraId="76961334" w14:textId="77777777" w:rsidR="00DF0930" w:rsidRPr="00DF0930" w:rsidRDefault="00DF0930" w:rsidP="00DF0930">
            <w:pPr>
              <w:tabs>
                <w:tab w:val="left" w:pos="0"/>
              </w:tabs>
              <w:rPr>
                <w:rFonts w:eastAsia="微软雅黑"/>
                <w:bCs/>
                <w:sz w:val="18"/>
                <w:szCs w:val="18"/>
                <w:lang w:val="en-GB"/>
              </w:rPr>
            </w:pPr>
            <w:r w:rsidRPr="00DF0930">
              <w:rPr>
                <w:rFonts w:eastAsia="微软雅黑"/>
                <w:bCs/>
                <w:sz w:val="18"/>
                <w:szCs w:val="18"/>
                <w:lang w:val="en-GB"/>
              </w:rPr>
              <w:t>Regarding “</w:t>
            </w:r>
            <w:r w:rsidRPr="00DF0930">
              <w:rPr>
                <w:rFonts w:eastAsia="微软雅黑"/>
                <w:bCs/>
                <w:i/>
                <w:sz w:val="18"/>
                <w:szCs w:val="18"/>
                <w:lang w:val="en-GB"/>
              </w:rPr>
              <w:t>UE may transmit S-SSB repetition in more than one RB set</w:t>
            </w:r>
            <w:r w:rsidRPr="00DF0930">
              <w:rPr>
                <w:rFonts w:eastAsia="微软雅黑"/>
                <w:bCs/>
                <w:sz w:val="18"/>
                <w:szCs w:val="18"/>
                <w:lang w:val="en-GB"/>
              </w:rPr>
              <w:t>”, down-select one of the followings in RAN1#114:</w:t>
            </w:r>
          </w:p>
          <w:p w14:paraId="766BB948" w14:textId="77777777" w:rsidR="00DF0930" w:rsidRPr="00DF0930" w:rsidRDefault="00DF0930" w:rsidP="00DF0930">
            <w:pPr>
              <w:widowControl/>
              <w:numPr>
                <w:ilvl w:val="0"/>
                <w:numId w:val="32"/>
              </w:numPr>
              <w:jc w:val="left"/>
              <w:rPr>
                <w:rFonts w:eastAsia="微软雅黑"/>
                <w:bCs/>
                <w:sz w:val="18"/>
                <w:szCs w:val="18"/>
                <w:lang w:val="en-GB"/>
              </w:rPr>
            </w:pPr>
            <w:r w:rsidRPr="00DF0930">
              <w:rPr>
                <w:rFonts w:eastAsia="微软雅黑"/>
                <w:bCs/>
                <w:sz w:val="18"/>
                <w:szCs w:val="18"/>
                <w:lang w:val="en-GB"/>
              </w:rPr>
              <w:t xml:space="preserve">Option 1: use different </w:t>
            </w:r>
            <m:oMath>
              <m:sSubSup>
                <m:sSubSupPr>
                  <m:ctrlPr>
                    <w:rPr>
                      <w:rFonts w:ascii="Cambria Math" w:hAnsi="Cambria Math"/>
                      <w:bCs/>
                      <w:i/>
                      <w:sz w:val="18"/>
                      <w:szCs w:val="18"/>
                      <w:lang w:val="en-GB"/>
                    </w:rPr>
                  </m:ctrlPr>
                </m:sSubSupPr>
                <m:e>
                  <m:r>
                    <w:rPr>
                      <w:rFonts w:ascii="Cambria Math" w:eastAsia="Batang" w:hAnsi="Cambria Math"/>
                      <w:sz w:val="18"/>
                      <w:szCs w:val="18"/>
                      <w:lang w:val="en-GB"/>
                    </w:rPr>
                    <m:t>N</m:t>
                  </m:r>
                </m:e>
                <m:sub>
                  <m:r>
                    <m:rPr>
                      <m:nor/>
                    </m:rPr>
                    <w:rPr>
                      <w:rFonts w:eastAsia="Batang"/>
                      <w:bCs/>
                      <w:sz w:val="18"/>
                      <w:szCs w:val="18"/>
                      <w:lang w:val="en-GB"/>
                    </w:rPr>
                    <m:t>ID</m:t>
                  </m:r>
                </m:sub>
                <m:sup>
                  <m:r>
                    <m:rPr>
                      <m:nor/>
                    </m:rPr>
                    <w:rPr>
                      <w:rFonts w:eastAsia="Batang"/>
                      <w:bCs/>
                      <w:sz w:val="18"/>
                      <w:szCs w:val="18"/>
                      <w:lang w:val="en-GB"/>
                    </w:rPr>
                    <m:t>SL</m:t>
                  </m:r>
                </m:sup>
              </m:sSubSup>
            </m:oMath>
            <w:r w:rsidRPr="00DF0930">
              <w:rPr>
                <w:rFonts w:eastAsia="微软雅黑"/>
                <w:bCs/>
                <w:sz w:val="18"/>
                <w:szCs w:val="18"/>
                <w:lang w:val="en-GB"/>
              </w:rPr>
              <w:t xml:space="preserve"> across the different S-SSB repetitions to determine the initial scrambling seed of PSBCH, and the sequence shift for S-SSS and S-PSS</w:t>
            </w:r>
          </w:p>
          <w:p w14:paraId="1DB0080D" w14:textId="77777777" w:rsidR="00DF0930" w:rsidRPr="00DF0930" w:rsidRDefault="00DF0930" w:rsidP="00DF0930">
            <w:pPr>
              <w:widowControl/>
              <w:numPr>
                <w:ilvl w:val="1"/>
                <w:numId w:val="32"/>
              </w:numPr>
              <w:jc w:val="left"/>
              <w:rPr>
                <w:rFonts w:eastAsia="微软雅黑"/>
                <w:bCs/>
                <w:sz w:val="18"/>
                <w:szCs w:val="18"/>
                <w:lang w:val="en-GB"/>
              </w:rPr>
            </w:pPr>
            <w:r w:rsidRPr="00DF0930">
              <w:rPr>
                <w:rFonts w:eastAsia="微软雅黑"/>
                <w:bCs/>
                <w:sz w:val="18"/>
                <w:szCs w:val="18"/>
                <w:lang w:val="en-GB"/>
              </w:rPr>
              <w:t xml:space="preserve">The S-SSB </w:t>
            </w:r>
            <w:r w:rsidRPr="00DF0930">
              <w:rPr>
                <w:rFonts w:eastAsia="微软雅黑" w:hint="eastAsia"/>
                <w:bCs/>
                <w:sz w:val="18"/>
                <w:szCs w:val="18"/>
                <w:lang w:val="en-GB"/>
              </w:rPr>
              <w:t>indicated</w:t>
            </w:r>
            <w:r w:rsidRPr="00DF0930">
              <w:rPr>
                <w:rFonts w:eastAsia="微软雅黑"/>
                <w:bCs/>
                <w:sz w:val="18"/>
                <w:szCs w:val="18"/>
                <w:lang w:val="en-GB"/>
              </w:rPr>
              <w:t xml:space="preserve"> by </w:t>
            </w:r>
            <w:r w:rsidRPr="00DF0930">
              <w:rPr>
                <w:rFonts w:eastAsia="微软雅黑"/>
                <w:i/>
                <w:sz w:val="18"/>
                <w:szCs w:val="18"/>
              </w:rPr>
              <w:t>sl-AbsoluteFrequencySSB-r16</w:t>
            </w:r>
            <w:r w:rsidRPr="00DF0930">
              <w:rPr>
                <w:rFonts w:eastAsia="微软雅黑"/>
                <w:sz w:val="18"/>
                <w:szCs w:val="18"/>
              </w:rPr>
              <w:t xml:space="preserve"> </w:t>
            </w:r>
            <w:r w:rsidRPr="00DF0930">
              <w:rPr>
                <w:rFonts w:eastAsia="微软雅黑"/>
                <w:bCs/>
                <w:sz w:val="18"/>
                <w:szCs w:val="18"/>
                <w:lang w:val="en-GB"/>
              </w:rPr>
              <w:t xml:space="preserve">uses </w:t>
            </w:r>
            <m:oMath>
              <m:sSubSup>
                <m:sSubSupPr>
                  <m:ctrlPr>
                    <w:rPr>
                      <w:rFonts w:ascii="Cambria Math" w:hAnsi="Cambria Math"/>
                      <w:bCs/>
                      <w:i/>
                      <w:sz w:val="18"/>
                      <w:szCs w:val="18"/>
                      <w:lang w:val="en-GB"/>
                    </w:rPr>
                  </m:ctrlPr>
                </m:sSubSupPr>
                <m:e>
                  <m:r>
                    <w:rPr>
                      <w:rFonts w:ascii="Cambria Math" w:eastAsia="Batang" w:hAnsi="Cambria Math"/>
                      <w:sz w:val="18"/>
                      <w:szCs w:val="18"/>
                      <w:lang w:val="en-GB"/>
                    </w:rPr>
                    <m:t>N</m:t>
                  </m:r>
                </m:e>
                <m:sub>
                  <m:r>
                    <m:rPr>
                      <m:nor/>
                    </m:rPr>
                    <w:rPr>
                      <w:rFonts w:eastAsia="Batang"/>
                      <w:bCs/>
                      <w:sz w:val="18"/>
                      <w:szCs w:val="18"/>
                      <w:lang w:val="en-GB"/>
                    </w:rPr>
                    <m:t>ID</m:t>
                  </m:r>
                </m:sub>
                <m:sup>
                  <m:r>
                    <m:rPr>
                      <m:nor/>
                    </m:rPr>
                    <w:rPr>
                      <w:rFonts w:eastAsia="Batang"/>
                      <w:bCs/>
                      <w:sz w:val="18"/>
                      <w:szCs w:val="18"/>
                      <w:lang w:val="en-GB"/>
                    </w:rPr>
                    <m:t>SL</m:t>
                  </m:r>
                </m:sup>
              </m:sSubSup>
            </m:oMath>
          </w:p>
          <w:p w14:paraId="0531AF2C" w14:textId="77777777" w:rsidR="00DF0930" w:rsidRPr="00DF0930" w:rsidRDefault="00DF0930" w:rsidP="00DF0930">
            <w:pPr>
              <w:widowControl/>
              <w:numPr>
                <w:ilvl w:val="1"/>
                <w:numId w:val="32"/>
              </w:numPr>
              <w:jc w:val="left"/>
              <w:rPr>
                <w:rFonts w:eastAsia="微软雅黑"/>
                <w:bCs/>
                <w:sz w:val="18"/>
                <w:szCs w:val="18"/>
                <w:lang w:val="en-GB"/>
              </w:rPr>
            </w:pPr>
            <w:r w:rsidRPr="00DF0930">
              <w:rPr>
                <w:rFonts w:eastAsia="微软雅黑"/>
                <w:bCs/>
                <w:sz w:val="18"/>
                <w:szCs w:val="18"/>
                <w:lang w:val="en-GB"/>
              </w:rPr>
              <w:t>The k</w:t>
            </w:r>
            <w:r w:rsidRPr="00DF0930">
              <w:rPr>
                <w:rFonts w:eastAsia="微软雅黑"/>
                <w:bCs/>
                <w:sz w:val="18"/>
                <w:szCs w:val="18"/>
                <w:vertAlign w:val="superscript"/>
                <w:lang w:val="en-GB"/>
              </w:rPr>
              <w:t>th</w:t>
            </w:r>
            <w:r w:rsidRPr="00DF0930">
              <w:rPr>
                <w:rFonts w:eastAsia="微软雅黑"/>
                <w:bCs/>
                <w:sz w:val="18"/>
                <w:szCs w:val="18"/>
                <w:lang w:val="en-GB"/>
              </w:rPr>
              <w:t xml:space="preserve"> repetition uses “</w:t>
            </w:r>
            <m:oMath>
              <m:sSubSup>
                <m:sSubSupPr>
                  <m:ctrlPr>
                    <w:rPr>
                      <w:rFonts w:ascii="Cambria Math" w:hAnsi="Cambria Math"/>
                      <w:bCs/>
                      <w:i/>
                      <w:sz w:val="18"/>
                      <w:szCs w:val="18"/>
                      <w:lang w:val="en-GB"/>
                    </w:rPr>
                  </m:ctrlPr>
                </m:sSubSupPr>
                <m:e>
                  <m:r>
                    <w:rPr>
                      <w:rFonts w:ascii="Cambria Math" w:eastAsia="Batang" w:hAnsi="Cambria Math"/>
                      <w:sz w:val="18"/>
                      <w:szCs w:val="18"/>
                      <w:lang w:val="en-GB"/>
                    </w:rPr>
                    <m:t>N</m:t>
                  </m:r>
                </m:e>
                <m:sub>
                  <m:r>
                    <m:rPr>
                      <m:nor/>
                    </m:rPr>
                    <w:rPr>
                      <w:rFonts w:eastAsia="Batang"/>
                      <w:bCs/>
                      <w:sz w:val="18"/>
                      <w:szCs w:val="18"/>
                      <w:lang w:val="en-GB"/>
                    </w:rPr>
                    <m:t>ID</m:t>
                  </m:r>
                </m:sub>
                <m:sup>
                  <m:r>
                    <m:rPr>
                      <m:nor/>
                    </m:rPr>
                    <w:rPr>
                      <w:rFonts w:eastAsia="Batang"/>
                      <w:bCs/>
                      <w:sz w:val="18"/>
                      <w:szCs w:val="18"/>
                      <w:lang w:val="en-GB"/>
                    </w:rPr>
                    <m:t>SL</m:t>
                  </m:r>
                </m:sup>
              </m:sSubSup>
            </m:oMath>
            <w:r w:rsidRPr="00DF0930">
              <w:rPr>
                <w:rFonts w:eastAsia="微软雅黑"/>
                <w:bCs/>
                <w:sz w:val="18"/>
                <w:szCs w:val="18"/>
                <w:lang w:val="en-GB"/>
              </w:rPr>
              <w:t xml:space="preserve"> + k”, where </w:t>
            </w:r>
            <m:oMath>
              <m:r>
                <m:rPr>
                  <m:sty m:val="p"/>
                </m:rPr>
                <w:rPr>
                  <w:rFonts w:ascii="Cambria Math" w:eastAsia="微软雅黑" w:hAnsi="Cambria Math"/>
                  <w:sz w:val="18"/>
                  <w:szCs w:val="18"/>
                  <w:lang w:val="en-GB"/>
                </w:rPr>
                <m:t>1≤k≤</m:t>
              </m:r>
              <m:r>
                <m:rPr>
                  <m:sty m:val="p"/>
                </m:rPr>
                <w:rPr>
                  <w:rFonts w:ascii="Cambria Math" w:hAnsi="Cambria Math"/>
                  <w:sz w:val="18"/>
                  <w:szCs w:val="18"/>
                </w:rPr>
                <m:t>N⋅</m:t>
              </m:r>
              <m:sSub>
                <m:sSubPr>
                  <m:ctrlPr>
                    <w:rPr>
                      <w:rFonts w:ascii="Cambria Math" w:hAnsi="Cambria Math"/>
                      <w:sz w:val="18"/>
                      <w:szCs w:val="18"/>
                    </w:rPr>
                  </m:ctrlPr>
                </m:sSubPr>
                <m:e>
                  <m:r>
                    <m:rPr>
                      <m:sty m:val="p"/>
                    </m:rPr>
                    <w:rPr>
                      <w:rFonts w:ascii="Cambria Math" w:hAnsi="Cambria Math"/>
                      <w:sz w:val="18"/>
                      <w:szCs w:val="18"/>
                    </w:rPr>
                    <m:t>M</m:t>
                  </m:r>
                </m:e>
                <m:sub>
                  <m:r>
                    <m:rPr>
                      <m:sty m:val="p"/>
                    </m:rPr>
                    <w:rPr>
                      <w:rFonts w:ascii="Cambria Math" w:hAnsi="Cambria Math"/>
                      <w:sz w:val="18"/>
                      <w:szCs w:val="18"/>
                    </w:rPr>
                    <m:t>RBset</m:t>
                  </m:r>
                </m:sub>
              </m:sSub>
              <m:r>
                <m:rPr>
                  <m:sty m:val="p"/>
                </m:rPr>
                <w:rPr>
                  <w:rFonts w:ascii="Cambria Math" w:eastAsia="微软雅黑" w:hAnsi="Cambria Math"/>
                  <w:sz w:val="18"/>
                  <w:szCs w:val="18"/>
                  <w:lang w:val="en-GB"/>
                </w:rPr>
                <m:t>-1</m:t>
              </m:r>
            </m:oMath>
          </w:p>
          <w:p w14:paraId="5E19D34B" w14:textId="77777777" w:rsidR="00DF0930" w:rsidRPr="00DF0930" w:rsidRDefault="00DF0930" w:rsidP="00DF0930">
            <w:pPr>
              <w:widowControl/>
              <w:numPr>
                <w:ilvl w:val="2"/>
                <w:numId w:val="32"/>
              </w:numPr>
              <w:jc w:val="left"/>
              <w:rPr>
                <w:rFonts w:eastAsia="微软雅黑"/>
                <w:bCs/>
                <w:sz w:val="18"/>
                <w:szCs w:val="18"/>
                <w:lang w:val="en-GB"/>
              </w:rPr>
            </w:pPr>
            <w:r w:rsidRPr="00DF0930">
              <w:rPr>
                <w:sz w:val="18"/>
                <w:szCs w:val="18"/>
              </w:rPr>
              <w:t>N is the number of repetitions in one RB set</w:t>
            </w:r>
          </w:p>
          <w:p w14:paraId="1FCBD9D0" w14:textId="77777777" w:rsidR="00DF0930" w:rsidRPr="00DF0930" w:rsidRDefault="00E03024" w:rsidP="00DF0930">
            <w:pPr>
              <w:widowControl/>
              <w:numPr>
                <w:ilvl w:val="2"/>
                <w:numId w:val="32"/>
              </w:numPr>
              <w:jc w:val="left"/>
              <w:rPr>
                <w:rFonts w:eastAsia="微软雅黑"/>
                <w:bCs/>
                <w:sz w:val="18"/>
                <w:szCs w:val="18"/>
                <w:lang w:val="en-GB"/>
              </w:rPr>
            </w:pPr>
            <m:oMath>
              <m:sSub>
                <m:sSubPr>
                  <m:ctrlPr>
                    <w:rPr>
                      <w:rFonts w:ascii="Cambria Math" w:hAnsi="Cambria Math"/>
                      <w:sz w:val="18"/>
                      <w:szCs w:val="18"/>
                    </w:rPr>
                  </m:ctrlPr>
                </m:sSubPr>
                <m:e>
                  <m:r>
                    <m:rPr>
                      <m:sty m:val="p"/>
                    </m:rPr>
                    <w:rPr>
                      <w:rFonts w:ascii="Cambria Math" w:hAnsi="Cambria Math"/>
                      <w:sz w:val="18"/>
                      <w:szCs w:val="18"/>
                    </w:rPr>
                    <m:t>M</m:t>
                  </m:r>
                </m:e>
                <m:sub>
                  <m:r>
                    <m:rPr>
                      <m:sty m:val="p"/>
                    </m:rPr>
                    <w:rPr>
                      <w:rFonts w:ascii="Cambria Math" w:hAnsi="Cambria Math"/>
                      <w:sz w:val="18"/>
                      <w:szCs w:val="18"/>
                    </w:rPr>
                    <m:t>RBset</m:t>
                  </m:r>
                </m:sub>
              </m:sSub>
            </m:oMath>
            <w:r w:rsidR="00DF0930" w:rsidRPr="00DF0930">
              <w:rPr>
                <w:rFonts w:hint="eastAsia"/>
                <w:sz w:val="18"/>
                <w:szCs w:val="18"/>
              </w:rPr>
              <w:t xml:space="preserve"> </w:t>
            </w:r>
            <w:r w:rsidR="00DF0930" w:rsidRPr="00DF0930">
              <w:rPr>
                <w:sz w:val="18"/>
                <w:szCs w:val="18"/>
              </w:rPr>
              <w:t>is the number of RB sets for S-SSB transmission</w:t>
            </w:r>
          </w:p>
          <w:p w14:paraId="6A6FB3D0" w14:textId="77777777" w:rsidR="00DF0930" w:rsidRPr="00DF0930" w:rsidRDefault="00DF0930" w:rsidP="00DF0930">
            <w:pPr>
              <w:widowControl/>
              <w:numPr>
                <w:ilvl w:val="0"/>
                <w:numId w:val="32"/>
              </w:numPr>
              <w:jc w:val="left"/>
              <w:rPr>
                <w:rFonts w:eastAsia="微软雅黑"/>
                <w:bCs/>
                <w:sz w:val="18"/>
                <w:szCs w:val="18"/>
                <w:lang w:val="en-GB"/>
              </w:rPr>
            </w:pPr>
            <w:r w:rsidRPr="00DF0930">
              <w:rPr>
                <w:rFonts w:eastAsia="微软雅黑"/>
                <w:bCs/>
                <w:sz w:val="18"/>
                <w:szCs w:val="18"/>
                <w:lang w:val="en-GB"/>
              </w:rPr>
              <w:t>Option 2: phase adjustment among repetitions</w:t>
            </w:r>
          </w:p>
          <w:p w14:paraId="5A5215B1" w14:textId="77777777" w:rsidR="00DF0930" w:rsidRPr="00DF0930" w:rsidRDefault="00DF0930" w:rsidP="00DF0930">
            <w:pPr>
              <w:widowControl/>
              <w:numPr>
                <w:ilvl w:val="1"/>
                <w:numId w:val="32"/>
              </w:numPr>
              <w:jc w:val="left"/>
              <w:rPr>
                <w:rFonts w:eastAsia="微软雅黑"/>
                <w:bCs/>
                <w:sz w:val="18"/>
                <w:szCs w:val="18"/>
                <w:lang w:val="en-GB"/>
              </w:rPr>
            </w:pPr>
            <w:r w:rsidRPr="00DF0930">
              <w:rPr>
                <w:rFonts w:eastAsia="微软雅黑"/>
                <w:bCs/>
                <w:sz w:val="18"/>
                <w:szCs w:val="18"/>
                <w:lang w:val="en-GB"/>
              </w:rPr>
              <w:t>FFS details</w:t>
            </w:r>
          </w:p>
          <w:p w14:paraId="1A170D0E" w14:textId="77777777" w:rsidR="00DF0930" w:rsidRPr="00DF0930" w:rsidRDefault="00DF0930" w:rsidP="00DF0930">
            <w:pPr>
              <w:widowControl/>
              <w:numPr>
                <w:ilvl w:val="0"/>
                <w:numId w:val="32"/>
              </w:numPr>
              <w:jc w:val="left"/>
              <w:rPr>
                <w:rFonts w:eastAsia="微软雅黑"/>
                <w:bCs/>
                <w:sz w:val="18"/>
                <w:szCs w:val="18"/>
                <w:lang w:val="en-GB"/>
              </w:rPr>
            </w:pPr>
            <w:r w:rsidRPr="00DF0930">
              <w:rPr>
                <w:rFonts w:eastAsia="微软雅黑"/>
                <w:bCs/>
                <w:sz w:val="18"/>
                <w:szCs w:val="18"/>
                <w:lang w:val="en-GB"/>
              </w:rPr>
              <w:t>Option 3: no specification impact to reduce PAPR</w:t>
            </w:r>
          </w:p>
          <w:p w14:paraId="015C9F31" w14:textId="77777777" w:rsidR="00DF0930" w:rsidRPr="00DF0930" w:rsidRDefault="00DF0930" w:rsidP="00DF0930">
            <w:pPr>
              <w:widowControl/>
              <w:numPr>
                <w:ilvl w:val="0"/>
                <w:numId w:val="32"/>
              </w:numPr>
              <w:jc w:val="left"/>
              <w:rPr>
                <w:rFonts w:eastAsia="微软雅黑"/>
                <w:bCs/>
                <w:sz w:val="18"/>
                <w:szCs w:val="18"/>
                <w:lang w:val="en-GB"/>
              </w:rPr>
            </w:pPr>
            <w:r w:rsidRPr="00DF0930">
              <w:rPr>
                <w:rFonts w:eastAsia="微软雅黑"/>
                <w:bCs/>
                <w:sz w:val="18"/>
                <w:szCs w:val="18"/>
                <w:lang w:val="en-GB"/>
              </w:rPr>
              <w:t>Option 4: use S-SSB repetition index to scramble different S-SSB repetition(s)</w:t>
            </w:r>
          </w:p>
          <w:p w14:paraId="5953CAC1" w14:textId="77777777" w:rsidR="00DF0930" w:rsidRPr="00DF0930" w:rsidRDefault="00DF0930" w:rsidP="00DF0930">
            <w:pPr>
              <w:widowControl/>
              <w:numPr>
                <w:ilvl w:val="1"/>
                <w:numId w:val="32"/>
              </w:numPr>
              <w:jc w:val="left"/>
              <w:rPr>
                <w:rFonts w:eastAsia="微软雅黑"/>
                <w:bCs/>
                <w:sz w:val="18"/>
                <w:szCs w:val="18"/>
                <w:lang w:val="en-GB"/>
              </w:rPr>
            </w:pPr>
            <w:r w:rsidRPr="00DF0930">
              <w:rPr>
                <w:rFonts w:eastAsia="微软雅黑"/>
                <w:sz w:val="18"/>
                <w:szCs w:val="18"/>
              </w:rPr>
              <w:t xml:space="preserve">Scrambling sequence is Gold sequence with </w:t>
            </w:r>
            <m:oMath>
              <m:sSub>
                <m:sSubPr>
                  <m:ctrlPr>
                    <w:rPr>
                      <w:rFonts w:ascii="Cambria Math" w:hAnsi="Cambria Math"/>
                      <w:sz w:val="18"/>
                      <w:szCs w:val="18"/>
                    </w:rPr>
                  </m:ctrlPr>
                </m:sSubPr>
                <m:e>
                  <m:r>
                    <m:rPr>
                      <m:sty m:val="p"/>
                    </m:rPr>
                    <w:rPr>
                      <w:rFonts w:ascii="Cambria Math" w:hAnsi="Cambria Math"/>
                      <w:sz w:val="18"/>
                      <w:szCs w:val="18"/>
                    </w:rPr>
                    <m:t>c</m:t>
                  </m:r>
                </m:e>
                <m:sub>
                  <m:r>
                    <m:rPr>
                      <m:nor/>
                    </m:rPr>
                    <w:rPr>
                      <w:rFonts w:ascii="Cambria Math" w:hAnsi="Cambria Math"/>
                      <w:sz w:val="18"/>
                      <w:szCs w:val="18"/>
                    </w:rPr>
                    <m:t>init</m:t>
                  </m:r>
                </m:sub>
              </m:sSub>
              <m:r>
                <m:rPr>
                  <m:sty m:val="p"/>
                </m:rPr>
                <w:rPr>
                  <w:rFonts w:ascii="Cambria Math" w:hAnsi="Cambria Math"/>
                  <w:sz w:val="18"/>
                  <w:szCs w:val="18"/>
                </w:rPr>
                <m:t>(k)=k⋅</m:t>
              </m:r>
              <m:sSup>
                <m:sSupPr>
                  <m:ctrlPr>
                    <w:rPr>
                      <w:rFonts w:ascii="Cambria Math" w:hAnsi="Cambria Math"/>
                      <w:sz w:val="18"/>
                      <w:szCs w:val="18"/>
                    </w:rPr>
                  </m:ctrlPr>
                </m:sSupPr>
                <m:e>
                  <m:r>
                    <m:rPr>
                      <m:sty m:val="p"/>
                    </m:rPr>
                    <w:rPr>
                      <w:rFonts w:ascii="Cambria Math" w:hAnsi="Cambria Math"/>
                      <w:sz w:val="18"/>
                      <w:szCs w:val="18"/>
                    </w:rPr>
                    <m:t>floor(2</m:t>
                  </m:r>
                </m:e>
                <m:sup>
                  <m:r>
                    <m:rPr>
                      <m:sty m:val="p"/>
                    </m:rPr>
                    <w:rPr>
                      <w:rFonts w:ascii="Cambria Math" w:hAnsi="Cambria Math"/>
                      <w:sz w:val="18"/>
                      <w:szCs w:val="18"/>
                    </w:rPr>
                    <m:t>20</m:t>
                  </m:r>
                </m:sup>
              </m:sSup>
              <m:r>
                <m:rPr>
                  <m:sty m:val="p"/>
                </m:rPr>
                <w:rPr>
                  <w:rFonts w:ascii="Cambria Math" w:hAnsi="Cambria Math"/>
                  <w:sz w:val="18"/>
                  <w:szCs w:val="18"/>
                </w:rPr>
                <m:t>/(N⋅</m:t>
              </m:r>
              <m:sSub>
                <m:sSubPr>
                  <m:ctrlPr>
                    <w:rPr>
                      <w:rFonts w:ascii="Cambria Math" w:hAnsi="Cambria Math"/>
                      <w:sz w:val="18"/>
                      <w:szCs w:val="18"/>
                    </w:rPr>
                  </m:ctrlPr>
                </m:sSubPr>
                <m:e>
                  <m:r>
                    <m:rPr>
                      <m:sty m:val="p"/>
                    </m:rPr>
                    <w:rPr>
                      <w:rFonts w:ascii="Cambria Math" w:hAnsi="Cambria Math"/>
                      <w:sz w:val="18"/>
                      <w:szCs w:val="18"/>
                    </w:rPr>
                    <m:t>M</m:t>
                  </m:r>
                </m:e>
                <m:sub>
                  <m:r>
                    <m:rPr>
                      <m:sty m:val="p"/>
                    </m:rPr>
                    <w:rPr>
                      <w:rFonts w:ascii="Cambria Math" w:hAnsi="Cambria Math"/>
                      <w:sz w:val="18"/>
                      <w:szCs w:val="18"/>
                    </w:rPr>
                    <m:t>RBset</m:t>
                  </m:r>
                </m:sub>
              </m:sSub>
              <m:r>
                <m:rPr>
                  <m:sty m:val="p"/>
                </m:rPr>
                <w:rPr>
                  <w:rFonts w:ascii="Cambria Math" w:hAnsi="Cambria Math"/>
                  <w:sz w:val="18"/>
                  <w:szCs w:val="18"/>
                </w:rPr>
                <m:t>))⋅</m:t>
              </m:r>
              <m:sSup>
                <m:sSupPr>
                  <m:ctrlPr>
                    <w:rPr>
                      <w:rFonts w:ascii="Cambria Math" w:hAnsi="Cambria Math"/>
                      <w:sz w:val="18"/>
                      <w:szCs w:val="18"/>
                    </w:rPr>
                  </m:ctrlPr>
                </m:sSupPr>
                <m:e>
                  <m:r>
                    <m:rPr>
                      <m:sty m:val="p"/>
                    </m:rPr>
                    <w:rPr>
                      <w:rFonts w:ascii="Cambria Math" w:hAnsi="Cambria Math"/>
                      <w:sz w:val="18"/>
                      <w:szCs w:val="18"/>
                    </w:rPr>
                    <m:t>2</m:t>
                  </m:r>
                </m:e>
                <m:sup>
                  <m:r>
                    <m:rPr>
                      <m:sty m:val="p"/>
                    </m:rPr>
                    <w:rPr>
                      <w:rFonts w:ascii="Cambria Math" w:hAnsi="Cambria Math"/>
                      <w:sz w:val="18"/>
                      <w:szCs w:val="18"/>
                    </w:rPr>
                    <m:t>10</m:t>
                  </m:r>
                </m:sup>
              </m:s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N</m:t>
                  </m:r>
                </m:e>
                <m:sub>
                  <m:r>
                    <m:rPr>
                      <m:nor/>
                    </m:rPr>
                    <w:rPr>
                      <w:rFonts w:ascii="Cambria Math" w:hAnsi="Cambria Math"/>
                      <w:sz w:val="18"/>
                      <w:szCs w:val="18"/>
                    </w:rPr>
                    <m:t>ID</m:t>
                  </m:r>
                </m:sub>
                <m:sup>
                  <m:r>
                    <m:rPr>
                      <m:nor/>
                    </m:rPr>
                    <w:rPr>
                      <w:rFonts w:ascii="Cambria Math" w:hAnsi="Cambria Math"/>
                      <w:sz w:val="18"/>
                      <w:szCs w:val="18"/>
                    </w:rPr>
                    <m:t>SL</m:t>
                  </m:r>
                </m:sup>
              </m:sSubSup>
              <m:r>
                <m:rPr>
                  <m:sty m:val="p"/>
                </m:rPr>
                <w:rPr>
                  <w:rFonts w:ascii="Cambria Math" w:hAnsi="Cambria Math"/>
                  <w:sz w:val="18"/>
                  <w:szCs w:val="18"/>
                </w:rPr>
                <m:t>, k=0, 1,…, N⋅</m:t>
              </m:r>
              <m:sSub>
                <m:sSubPr>
                  <m:ctrlPr>
                    <w:rPr>
                      <w:rFonts w:ascii="Cambria Math" w:hAnsi="Cambria Math"/>
                      <w:sz w:val="18"/>
                      <w:szCs w:val="18"/>
                    </w:rPr>
                  </m:ctrlPr>
                </m:sSubPr>
                <m:e>
                  <m:r>
                    <m:rPr>
                      <m:sty m:val="p"/>
                    </m:rPr>
                    <w:rPr>
                      <w:rFonts w:ascii="Cambria Math" w:hAnsi="Cambria Math"/>
                      <w:sz w:val="18"/>
                      <w:szCs w:val="18"/>
                    </w:rPr>
                    <m:t>M</m:t>
                  </m:r>
                </m:e>
                <m:sub>
                  <m:r>
                    <m:rPr>
                      <m:sty m:val="p"/>
                    </m:rPr>
                    <w:rPr>
                      <w:rFonts w:ascii="Cambria Math" w:hAnsi="Cambria Math"/>
                      <w:sz w:val="18"/>
                      <w:szCs w:val="18"/>
                    </w:rPr>
                    <m:t>RBset</m:t>
                  </m:r>
                </m:sub>
              </m:sSub>
              <m:r>
                <m:rPr>
                  <m:sty m:val="p"/>
                </m:rPr>
                <w:rPr>
                  <w:rFonts w:ascii="Cambria Math" w:hAnsi="Cambria Math"/>
                  <w:sz w:val="18"/>
                  <w:szCs w:val="18"/>
                </w:rPr>
                <m:t>-1</m:t>
              </m:r>
            </m:oMath>
            <w:r w:rsidRPr="00DF0930">
              <w:rPr>
                <w:rFonts w:eastAsia="微软雅黑"/>
                <w:sz w:val="18"/>
                <w:szCs w:val="18"/>
              </w:rPr>
              <w:t>, where</w:t>
            </w:r>
          </w:p>
          <w:p w14:paraId="7E96318A" w14:textId="77777777" w:rsidR="00DF0930" w:rsidRPr="00DF0930" w:rsidRDefault="00DF0930" w:rsidP="00DF0930">
            <w:pPr>
              <w:widowControl/>
              <w:numPr>
                <w:ilvl w:val="2"/>
                <w:numId w:val="32"/>
              </w:numPr>
              <w:jc w:val="left"/>
              <w:rPr>
                <w:rFonts w:eastAsia="微软雅黑"/>
                <w:bCs/>
                <w:sz w:val="18"/>
                <w:szCs w:val="18"/>
                <w:lang w:val="en-GB"/>
              </w:rPr>
            </w:pPr>
            <m:oMath>
              <m:r>
                <m:rPr>
                  <m:sty m:val="p"/>
                </m:rPr>
                <w:rPr>
                  <w:rFonts w:ascii="Cambria Math" w:hAnsi="Cambria Math"/>
                  <w:sz w:val="18"/>
                  <w:szCs w:val="18"/>
                </w:rPr>
                <m:t>k</m:t>
              </m:r>
            </m:oMath>
            <w:r w:rsidRPr="00DF0930">
              <w:rPr>
                <w:sz w:val="18"/>
                <w:szCs w:val="18"/>
              </w:rPr>
              <w:t xml:space="preserve"> is the </w:t>
            </w:r>
            <w:r w:rsidRPr="00DF0930">
              <w:rPr>
                <w:rFonts w:eastAsia="微软雅黑"/>
                <w:sz w:val="18"/>
                <w:szCs w:val="18"/>
              </w:rPr>
              <w:t>S-SSB repetition</w:t>
            </w:r>
            <w:r w:rsidRPr="00DF0930">
              <w:rPr>
                <w:sz w:val="18"/>
                <w:szCs w:val="18"/>
              </w:rPr>
              <w:t xml:space="preserve"> number index, </w:t>
            </w:r>
            <m:oMath>
              <m:r>
                <m:rPr>
                  <m:sty m:val="p"/>
                </m:rPr>
                <w:rPr>
                  <w:rFonts w:ascii="Cambria Math" w:hAnsi="Cambria Math"/>
                  <w:sz w:val="18"/>
                  <w:szCs w:val="18"/>
                </w:rPr>
                <m:t>k</m:t>
              </m:r>
            </m:oMath>
            <w:r w:rsidRPr="00DF0930">
              <w:rPr>
                <w:sz w:val="18"/>
                <w:szCs w:val="18"/>
              </w:rPr>
              <w:t xml:space="preserve"> is 0 for </w:t>
            </w:r>
            <w:r w:rsidRPr="00DF0930">
              <w:rPr>
                <w:rFonts w:eastAsia="微软雅黑"/>
                <w:bCs/>
                <w:sz w:val="18"/>
                <w:szCs w:val="18"/>
                <w:lang w:val="en-GB"/>
              </w:rPr>
              <w:t xml:space="preserve">S-SSB </w:t>
            </w:r>
            <w:r w:rsidRPr="00DF0930">
              <w:rPr>
                <w:rFonts w:eastAsia="微软雅黑" w:hint="eastAsia"/>
                <w:bCs/>
                <w:sz w:val="18"/>
                <w:szCs w:val="18"/>
                <w:lang w:val="en-GB"/>
              </w:rPr>
              <w:t>indicated</w:t>
            </w:r>
            <w:r w:rsidRPr="00DF0930">
              <w:rPr>
                <w:rFonts w:eastAsia="微软雅黑"/>
                <w:bCs/>
                <w:sz w:val="18"/>
                <w:szCs w:val="18"/>
                <w:lang w:val="en-GB"/>
              </w:rPr>
              <w:t xml:space="preserve"> by </w:t>
            </w:r>
            <w:r w:rsidRPr="00DF0930">
              <w:rPr>
                <w:rFonts w:eastAsia="微软雅黑"/>
                <w:i/>
                <w:sz w:val="18"/>
                <w:szCs w:val="18"/>
              </w:rPr>
              <w:t>sl-AbsoluteFrequencySSB-r16</w:t>
            </w:r>
            <w:r w:rsidRPr="00DF0930">
              <w:rPr>
                <w:sz w:val="18"/>
                <w:szCs w:val="18"/>
              </w:rPr>
              <w:t xml:space="preserve">, and </w:t>
            </w:r>
            <m:oMath>
              <m:r>
                <m:rPr>
                  <m:sty m:val="p"/>
                </m:rPr>
                <w:rPr>
                  <w:rFonts w:ascii="Cambria Math" w:hAnsi="Cambria Math"/>
                  <w:sz w:val="18"/>
                  <w:szCs w:val="18"/>
                </w:rPr>
                <m:t>k</m:t>
              </m:r>
            </m:oMath>
            <w:r w:rsidRPr="00DF0930">
              <w:rPr>
                <w:sz w:val="18"/>
                <w:szCs w:val="18"/>
              </w:rPr>
              <w:t xml:space="preserve"> equals to 1 to </w:t>
            </w:r>
            <m:oMath>
              <m:r>
                <m:rPr>
                  <m:sty m:val="p"/>
                </m:rPr>
                <w:rPr>
                  <w:rFonts w:ascii="Cambria Math" w:hAnsi="Cambria Math"/>
                  <w:sz w:val="18"/>
                  <w:szCs w:val="18"/>
                </w:rPr>
                <m:t>N⋅</m:t>
              </m:r>
              <m:sSub>
                <m:sSubPr>
                  <m:ctrlPr>
                    <w:rPr>
                      <w:rFonts w:ascii="Cambria Math" w:hAnsi="Cambria Math"/>
                      <w:sz w:val="18"/>
                      <w:szCs w:val="18"/>
                    </w:rPr>
                  </m:ctrlPr>
                </m:sSubPr>
                <m:e>
                  <m:r>
                    <m:rPr>
                      <m:sty m:val="p"/>
                    </m:rPr>
                    <w:rPr>
                      <w:rFonts w:ascii="Cambria Math" w:hAnsi="Cambria Math"/>
                      <w:sz w:val="18"/>
                      <w:szCs w:val="18"/>
                    </w:rPr>
                    <m:t>M</m:t>
                  </m:r>
                </m:e>
                <m:sub>
                  <m:r>
                    <m:rPr>
                      <m:sty m:val="p"/>
                    </m:rPr>
                    <w:rPr>
                      <w:rFonts w:ascii="Cambria Math" w:hAnsi="Cambria Math"/>
                      <w:sz w:val="18"/>
                      <w:szCs w:val="18"/>
                    </w:rPr>
                    <m:t>RBset</m:t>
                  </m:r>
                </m:sub>
              </m:sSub>
            </m:oMath>
            <w:r w:rsidRPr="00DF0930">
              <w:rPr>
                <w:sz w:val="18"/>
                <w:szCs w:val="18"/>
              </w:rPr>
              <w:t xml:space="preserve">-1 for the repetitions of the S-SSB, </w:t>
            </w:r>
          </w:p>
          <w:p w14:paraId="62F78839" w14:textId="77777777" w:rsidR="00DF0930" w:rsidRPr="00DF0930" w:rsidRDefault="00DF0930" w:rsidP="00DF0930">
            <w:pPr>
              <w:widowControl/>
              <w:numPr>
                <w:ilvl w:val="2"/>
                <w:numId w:val="32"/>
              </w:numPr>
              <w:jc w:val="left"/>
              <w:rPr>
                <w:rFonts w:eastAsia="微软雅黑"/>
                <w:bCs/>
                <w:sz w:val="18"/>
                <w:szCs w:val="18"/>
                <w:lang w:val="en-GB"/>
              </w:rPr>
            </w:pPr>
            <w:r w:rsidRPr="00DF0930">
              <w:rPr>
                <w:sz w:val="18"/>
                <w:szCs w:val="18"/>
              </w:rPr>
              <w:t>N is the number of repetitions in one RB set.</w:t>
            </w:r>
          </w:p>
          <w:p w14:paraId="4D31CDBF" w14:textId="77777777" w:rsidR="00DF0930" w:rsidRPr="00DF0930" w:rsidRDefault="00E03024" w:rsidP="00DF0930">
            <w:pPr>
              <w:widowControl/>
              <w:numPr>
                <w:ilvl w:val="2"/>
                <w:numId w:val="32"/>
              </w:numPr>
              <w:jc w:val="left"/>
              <w:rPr>
                <w:rFonts w:eastAsia="微软雅黑"/>
                <w:bCs/>
                <w:sz w:val="18"/>
                <w:szCs w:val="18"/>
                <w:lang w:val="en-GB"/>
              </w:rPr>
            </w:pPr>
            <m:oMath>
              <m:sSub>
                <m:sSubPr>
                  <m:ctrlPr>
                    <w:rPr>
                      <w:rFonts w:ascii="Cambria Math" w:hAnsi="Cambria Math"/>
                      <w:sz w:val="18"/>
                      <w:szCs w:val="18"/>
                    </w:rPr>
                  </m:ctrlPr>
                </m:sSubPr>
                <m:e>
                  <m:r>
                    <m:rPr>
                      <m:sty m:val="p"/>
                    </m:rPr>
                    <w:rPr>
                      <w:rFonts w:ascii="Cambria Math" w:hAnsi="Cambria Math"/>
                      <w:sz w:val="18"/>
                      <w:szCs w:val="18"/>
                    </w:rPr>
                    <m:t>M</m:t>
                  </m:r>
                </m:e>
                <m:sub>
                  <m:r>
                    <m:rPr>
                      <m:sty m:val="p"/>
                    </m:rPr>
                    <w:rPr>
                      <w:rFonts w:ascii="Cambria Math" w:hAnsi="Cambria Math"/>
                      <w:sz w:val="18"/>
                      <w:szCs w:val="18"/>
                    </w:rPr>
                    <m:t>RBset</m:t>
                  </m:r>
                </m:sub>
              </m:sSub>
            </m:oMath>
            <w:r w:rsidR="00DF0930" w:rsidRPr="00DF0930">
              <w:rPr>
                <w:rFonts w:hint="eastAsia"/>
                <w:sz w:val="18"/>
                <w:szCs w:val="18"/>
              </w:rPr>
              <w:t xml:space="preserve"> </w:t>
            </w:r>
            <w:r w:rsidR="00DF0930" w:rsidRPr="00DF0930">
              <w:rPr>
                <w:sz w:val="18"/>
                <w:szCs w:val="18"/>
              </w:rPr>
              <w:t>is the number of RB sets for S-SSB transmission</w:t>
            </w:r>
          </w:p>
          <w:p w14:paraId="6C28FFA3" w14:textId="0AAEE677" w:rsidR="00DF0930" w:rsidRDefault="00DF0930" w:rsidP="00DF0930">
            <w:pPr>
              <w:spacing w:beforeLines="50" w:before="120" w:afterLines="50" w:after="120"/>
              <w:rPr>
                <w:szCs w:val="21"/>
              </w:rPr>
            </w:pPr>
            <w:r w:rsidRPr="00DF0930">
              <w:rPr>
                <w:rFonts w:eastAsia="微软雅黑"/>
                <w:bCs/>
                <w:sz w:val="18"/>
                <w:szCs w:val="18"/>
                <w:lang w:val="en-GB"/>
              </w:rPr>
              <w:t xml:space="preserve">Note: PSBCH/S-PSS/S-SSS </w:t>
            </w:r>
            <w:r w:rsidRPr="00DF0930">
              <w:rPr>
                <w:rFonts w:eastAsia="微软雅黑" w:hint="eastAsia"/>
                <w:bCs/>
                <w:sz w:val="18"/>
                <w:szCs w:val="18"/>
                <w:lang w:val="en-GB"/>
              </w:rPr>
              <w:t>indicated</w:t>
            </w:r>
            <w:r w:rsidRPr="00DF0930">
              <w:rPr>
                <w:rFonts w:eastAsia="微软雅黑"/>
                <w:bCs/>
                <w:sz w:val="18"/>
                <w:szCs w:val="18"/>
                <w:lang w:val="en-GB"/>
              </w:rPr>
              <w:t xml:space="preserve"> by </w:t>
            </w:r>
            <w:r w:rsidRPr="00DF0930">
              <w:rPr>
                <w:rFonts w:eastAsia="微软雅黑"/>
                <w:i/>
                <w:sz w:val="18"/>
                <w:szCs w:val="18"/>
              </w:rPr>
              <w:t>sl-AbsoluteFrequencySSB-r16</w:t>
            </w:r>
            <w:r w:rsidRPr="00DF0930">
              <w:rPr>
                <w:rFonts w:eastAsia="微软雅黑"/>
                <w:sz w:val="18"/>
                <w:szCs w:val="18"/>
              </w:rPr>
              <w:t xml:space="preserve"> remains unchanged</w:t>
            </w:r>
          </w:p>
        </w:tc>
      </w:tr>
    </w:tbl>
    <w:p w14:paraId="6F8635BA" w14:textId="22A44477" w:rsidR="00DF0930" w:rsidRDefault="00FF0636" w:rsidP="008F4DB2">
      <w:pPr>
        <w:spacing w:beforeLines="50" w:before="120" w:afterLines="50" w:after="120"/>
        <w:rPr>
          <w:szCs w:val="21"/>
        </w:rPr>
      </w:pPr>
      <w:r>
        <w:rPr>
          <w:rFonts w:hint="eastAsia"/>
          <w:szCs w:val="21"/>
        </w:rPr>
        <w:t>B</w:t>
      </w:r>
      <w:r>
        <w:rPr>
          <w:szCs w:val="21"/>
        </w:rPr>
        <w:t>ased on the above analysis, we propose to reuse legacy side condition for the requirements even with repeated S-SSB in frequency domine.</w:t>
      </w:r>
    </w:p>
    <w:p w14:paraId="618BA71A" w14:textId="0BA429BF" w:rsidR="00FF0636" w:rsidRDefault="00FF0636" w:rsidP="008F4DB2">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3:</w:t>
      </w:r>
      <w:r>
        <w:rPr>
          <w:rFonts w:cstheme="minorHAnsi"/>
          <w:b/>
          <w:szCs w:val="21"/>
          <w:lang w:eastAsia="x-none"/>
        </w:rPr>
        <w:t xml:space="preserve"> R</w:t>
      </w:r>
      <w:r w:rsidRPr="00FF0636">
        <w:rPr>
          <w:rFonts w:cstheme="minorHAnsi"/>
          <w:b/>
          <w:szCs w:val="21"/>
          <w:lang w:eastAsia="x-none"/>
        </w:rPr>
        <w:t>euse legacy side condition for the requirements even with repeated S-SSB in frequency domine</w:t>
      </w:r>
      <w:r w:rsidR="00292864">
        <w:rPr>
          <w:rFonts w:cstheme="minorHAnsi"/>
          <w:b/>
          <w:szCs w:val="21"/>
          <w:lang w:eastAsia="x-none"/>
        </w:rPr>
        <w:t>.</w:t>
      </w:r>
    </w:p>
    <w:bookmarkEnd w:id="5"/>
    <w:p w14:paraId="4DE6E1A9" w14:textId="7965557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3FD8D2A6"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Sidelink </w:t>
      </w:r>
      <w:r w:rsidR="000F238C">
        <w:rPr>
          <w:szCs w:val="21"/>
        </w:rPr>
        <w:t xml:space="preserve">unlicensed </w:t>
      </w:r>
      <w:r w:rsidR="00147104" w:rsidRPr="007430EE">
        <w:rPr>
          <w:szCs w:val="21"/>
        </w:rPr>
        <w:t>evolution</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37EB29AF" w14:textId="77777777" w:rsidR="00292864" w:rsidRDefault="00292864" w:rsidP="00292864">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Pr>
          <w:rFonts w:cstheme="minorHAnsi"/>
          <w:b/>
          <w:szCs w:val="21"/>
          <w:lang w:eastAsia="x-none"/>
        </w:rPr>
        <w:t>Based on RAN2 reply, RAN4 does not need to discuss UE behavior when e</w:t>
      </w:r>
      <w:r w:rsidRPr="0045480C">
        <w:rPr>
          <w:rFonts w:cstheme="minorHAnsi"/>
          <w:b/>
          <w:szCs w:val="21"/>
          <w:lang w:eastAsia="x-none"/>
        </w:rPr>
        <w:t>xceeding the maximum allowed LBT failure during evaluation to initiate/cease SLSS transmission</w:t>
      </w:r>
      <w:r>
        <w:rPr>
          <w:rFonts w:cstheme="minorHAnsi"/>
          <w:b/>
          <w:szCs w:val="21"/>
          <w:lang w:eastAsia="x-none"/>
        </w:rPr>
        <w:t xml:space="preserve"> and there is no impact on RAN4 spec.</w:t>
      </w:r>
    </w:p>
    <w:p w14:paraId="23148035" w14:textId="77777777" w:rsidR="00292864" w:rsidRDefault="00292864" w:rsidP="00292864">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2:</w:t>
      </w:r>
      <w:r>
        <w:rPr>
          <w:rFonts w:cstheme="minorHAnsi"/>
          <w:b/>
          <w:szCs w:val="21"/>
          <w:lang w:eastAsia="x-none"/>
        </w:rPr>
        <w:t xml:space="preserve"> UE behavior when </w:t>
      </w:r>
      <w:r w:rsidRPr="009F308E">
        <w:rPr>
          <w:rFonts w:cstheme="minorHAnsi"/>
          <w:b/>
          <w:szCs w:val="21"/>
          <w:lang w:eastAsia="x-none"/>
        </w:rPr>
        <w:t xml:space="preserve">the selected SyncRef UE is invalid is already defined in 38.331. There is no need to discuss </w:t>
      </w:r>
      <w:r>
        <w:rPr>
          <w:rFonts w:cstheme="minorHAnsi"/>
          <w:b/>
          <w:szCs w:val="21"/>
          <w:lang w:eastAsia="x-none"/>
        </w:rPr>
        <w:t xml:space="preserve">UE behavior when there are too many LBT failures at selected SyncRef UE </w:t>
      </w:r>
      <w:r w:rsidRPr="009F308E">
        <w:rPr>
          <w:rFonts w:cstheme="minorHAnsi"/>
          <w:b/>
          <w:szCs w:val="21"/>
          <w:lang w:eastAsia="x-none"/>
        </w:rPr>
        <w:t>in RAN4</w:t>
      </w:r>
      <w:r>
        <w:rPr>
          <w:rFonts w:cstheme="minorHAnsi"/>
          <w:b/>
          <w:szCs w:val="21"/>
          <w:lang w:eastAsia="x-none"/>
        </w:rPr>
        <w:t>.</w:t>
      </w:r>
    </w:p>
    <w:p w14:paraId="36A866A2" w14:textId="22FEC04A" w:rsidR="00B00BDA" w:rsidRPr="00292864" w:rsidRDefault="00292864" w:rsidP="00292864">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3:</w:t>
      </w:r>
      <w:r>
        <w:rPr>
          <w:rFonts w:cstheme="minorHAnsi"/>
          <w:b/>
          <w:szCs w:val="21"/>
          <w:lang w:eastAsia="x-none"/>
        </w:rPr>
        <w:t xml:space="preserve"> R</w:t>
      </w:r>
      <w:r w:rsidRPr="00FF0636">
        <w:rPr>
          <w:rFonts w:cstheme="minorHAnsi"/>
          <w:b/>
          <w:szCs w:val="21"/>
          <w:lang w:eastAsia="x-none"/>
        </w:rPr>
        <w:t>euse legacy side condition for the requirements even with repeated S-SSB in frequency domine</w:t>
      </w:r>
      <w:r>
        <w:rPr>
          <w:rFonts w:cstheme="minorHAnsi"/>
          <w:b/>
          <w:szCs w:val="21"/>
          <w:lang w:eastAsia="x-none"/>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5377A9CF" w:rsidR="00D944D5" w:rsidRPr="00D6069D" w:rsidRDefault="00966D5F" w:rsidP="00FA2CA8">
      <w:pPr>
        <w:pStyle w:val="af6"/>
        <w:numPr>
          <w:ilvl w:val="0"/>
          <w:numId w:val="21"/>
        </w:numPr>
        <w:ind w:right="72"/>
        <w:contextualSpacing w:val="0"/>
        <w:rPr>
          <w:rFonts w:ascii="Arial" w:hAnsi="Arial" w:cs="Arial"/>
          <w:sz w:val="18"/>
          <w:szCs w:val="20"/>
        </w:rPr>
      </w:pPr>
      <w:bookmarkStart w:id="6" w:name="_Ref53845332"/>
      <w:r w:rsidRPr="00966D5F">
        <w:rPr>
          <w:rFonts w:ascii="Arial" w:hAnsi="Arial" w:cs="Arial"/>
          <w:sz w:val="18"/>
          <w:szCs w:val="20"/>
        </w:rPr>
        <w:t>R4-2317356</w:t>
      </w:r>
      <w:r w:rsidR="00FA2CA8" w:rsidRPr="00D6069D">
        <w:rPr>
          <w:rFonts w:ascii="Arial" w:hAnsi="Arial" w:cs="Arial"/>
          <w:sz w:val="18"/>
          <w:szCs w:val="20"/>
        </w:rPr>
        <w:t xml:space="preserve">, </w:t>
      </w:r>
      <w:r w:rsidR="009A3438" w:rsidRPr="00D6069D">
        <w:rPr>
          <w:rFonts w:ascii="Arial" w:hAnsi="Arial" w:cs="Arial"/>
          <w:sz w:val="18"/>
          <w:szCs w:val="20"/>
        </w:rPr>
        <w:t>WF on RRM requirements for sidelink unlicensed operation</w:t>
      </w:r>
      <w:r w:rsidR="00FA2CA8" w:rsidRPr="00D6069D">
        <w:rPr>
          <w:rFonts w:ascii="Arial" w:hAnsi="Arial" w:cs="Arial"/>
          <w:sz w:val="18"/>
          <w:szCs w:val="20"/>
        </w:rPr>
        <w:t>, RAN</w:t>
      </w:r>
      <w:r w:rsidR="009A3438" w:rsidRPr="00D6069D">
        <w:rPr>
          <w:rFonts w:ascii="Arial" w:hAnsi="Arial" w:cs="Arial"/>
          <w:sz w:val="18"/>
          <w:szCs w:val="20"/>
        </w:rPr>
        <w:t>4</w:t>
      </w:r>
      <w:r w:rsidR="00FA2CA8" w:rsidRPr="00D6069D">
        <w:rPr>
          <w:rFonts w:ascii="Arial" w:hAnsi="Arial" w:cs="Arial"/>
          <w:sz w:val="18"/>
          <w:szCs w:val="20"/>
        </w:rPr>
        <w:t>#</w:t>
      </w:r>
      <w:r w:rsidR="009A3438" w:rsidRPr="00D6069D">
        <w:rPr>
          <w:rFonts w:ascii="Arial" w:hAnsi="Arial" w:cs="Arial"/>
          <w:sz w:val="18"/>
          <w:szCs w:val="20"/>
        </w:rPr>
        <w:t>10</w:t>
      </w:r>
      <w:r w:rsidR="00572BBD">
        <w:rPr>
          <w:rFonts w:ascii="Arial" w:hAnsi="Arial" w:cs="Arial"/>
          <w:sz w:val="18"/>
          <w:szCs w:val="20"/>
        </w:rPr>
        <w:t>8</w:t>
      </w:r>
      <w:r>
        <w:rPr>
          <w:rFonts w:ascii="Arial" w:hAnsi="Arial" w:cs="Arial"/>
          <w:sz w:val="18"/>
          <w:szCs w:val="20"/>
        </w:rPr>
        <w:t>bis</w:t>
      </w:r>
      <w:r w:rsidR="00FA2CA8" w:rsidRPr="00D6069D">
        <w:rPr>
          <w:rFonts w:ascii="Arial" w:hAnsi="Arial" w:cs="Arial"/>
          <w:sz w:val="18"/>
          <w:szCs w:val="20"/>
        </w:rPr>
        <w:t xml:space="preserve">, </w:t>
      </w:r>
      <w:r w:rsidR="00343692">
        <w:rPr>
          <w:rFonts w:ascii="Arial" w:hAnsi="Arial" w:cs="Arial"/>
          <w:sz w:val="18"/>
          <w:szCs w:val="20"/>
        </w:rPr>
        <w:t>Oct</w:t>
      </w:r>
      <w:r w:rsidR="00572BBD">
        <w:rPr>
          <w:rFonts w:ascii="Arial" w:hAnsi="Arial" w:cs="Arial"/>
          <w:sz w:val="18"/>
          <w:szCs w:val="20"/>
        </w:rPr>
        <w:t>.</w:t>
      </w:r>
      <w:r w:rsidR="006255FE" w:rsidRPr="006255FE">
        <w:rPr>
          <w:rFonts w:ascii="Arial" w:hAnsi="Arial" w:cs="Arial"/>
          <w:sz w:val="18"/>
          <w:szCs w:val="20"/>
        </w:rPr>
        <w:t xml:space="preserve"> </w:t>
      </w:r>
      <w:r w:rsidR="00572BBD">
        <w:rPr>
          <w:rFonts w:ascii="Arial" w:hAnsi="Arial" w:cs="Arial"/>
          <w:sz w:val="18"/>
          <w:szCs w:val="20"/>
        </w:rPr>
        <w:t>1</w:t>
      </w:r>
      <w:r w:rsidR="00343692">
        <w:rPr>
          <w:rFonts w:ascii="Arial" w:hAnsi="Arial" w:cs="Arial"/>
          <w:sz w:val="18"/>
          <w:szCs w:val="20"/>
        </w:rPr>
        <w:t>3</w:t>
      </w:r>
      <w:r w:rsidR="006255FE" w:rsidRPr="006255FE">
        <w:rPr>
          <w:rFonts w:ascii="Arial" w:hAnsi="Arial" w:cs="Arial"/>
          <w:sz w:val="18"/>
          <w:szCs w:val="20"/>
        </w:rPr>
        <w:t xml:space="preserve"> – </w:t>
      </w:r>
      <w:r w:rsidR="00343692">
        <w:rPr>
          <w:rFonts w:ascii="Arial" w:hAnsi="Arial" w:cs="Arial"/>
          <w:sz w:val="18"/>
          <w:szCs w:val="20"/>
        </w:rPr>
        <w:t>19</w:t>
      </w:r>
      <w:r w:rsidR="006255FE" w:rsidRPr="006255FE">
        <w:rPr>
          <w:rFonts w:ascii="Arial" w:hAnsi="Arial" w:cs="Arial"/>
          <w:sz w:val="18"/>
          <w:szCs w:val="20"/>
        </w:rPr>
        <w:t>, 2023</w:t>
      </w:r>
      <w:r w:rsidR="00FA2CA8" w:rsidRPr="00D6069D">
        <w:rPr>
          <w:rFonts w:ascii="Arial" w:hAnsi="Arial" w:cs="Arial"/>
          <w:sz w:val="18"/>
          <w:szCs w:val="20"/>
        </w:rPr>
        <w:t>.</w:t>
      </w:r>
      <w:bookmarkEnd w:id="6"/>
      <w:r w:rsidR="00FA2CA8" w:rsidRPr="00D6069D">
        <w:rPr>
          <w:rFonts w:ascii="Arial" w:hAnsi="Arial" w:cs="Arial"/>
          <w:sz w:val="18"/>
          <w:szCs w:val="20"/>
        </w:rPr>
        <w:t xml:space="preserve"> </w:t>
      </w:r>
    </w:p>
    <w:sectPr w:rsidR="00D944D5" w:rsidRPr="00D606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2DC97" w14:textId="77777777" w:rsidR="00E03024" w:rsidRDefault="00E03024">
      <w:r>
        <w:separator/>
      </w:r>
    </w:p>
  </w:endnote>
  <w:endnote w:type="continuationSeparator" w:id="0">
    <w:p w14:paraId="5ACE4B0B" w14:textId="77777777" w:rsidR="00E03024" w:rsidRDefault="00E0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D1011" w14:textId="77777777" w:rsidR="00E03024" w:rsidRDefault="00E03024">
      <w:r>
        <w:separator/>
      </w:r>
    </w:p>
  </w:footnote>
  <w:footnote w:type="continuationSeparator" w:id="0">
    <w:p w14:paraId="5A008EB3" w14:textId="77777777" w:rsidR="00E03024" w:rsidRDefault="00E03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92627"/>
    <w:multiLevelType w:val="hybridMultilevel"/>
    <w:tmpl w:val="7FBE288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1D1B01"/>
    <w:multiLevelType w:val="hybridMultilevel"/>
    <w:tmpl w:val="60981A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9E2B08"/>
    <w:multiLevelType w:val="hybridMultilevel"/>
    <w:tmpl w:val="2C1203B8"/>
    <w:lvl w:ilvl="0" w:tplc="E2D492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2"/>
  </w:num>
  <w:num w:numId="4">
    <w:abstractNumId w:val="1"/>
  </w:num>
  <w:num w:numId="5">
    <w:abstractNumId w:val="26"/>
  </w:num>
  <w:num w:numId="6">
    <w:abstractNumId w:val="23"/>
    <w:lvlOverride w:ilvl="0">
      <w:startOverride w:val="1"/>
    </w:lvlOverride>
  </w:num>
  <w:num w:numId="7">
    <w:abstractNumId w:val="22"/>
  </w:num>
  <w:num w:numId="8">
    <w:abstractNumId w:val="21"/>
  </w:num>
  <w:num w:numId="9">
    <w:abstractNumId w:val="19"/>
  </w:num>
  <w:num w:numId="10">
    <w:abstractNumId w:val="31"/>
  </w:num>
  <w:num w:numId="11">
    <w:abstractNumId w:val="8"/>
  </w:num>
  <w:num w:numId="12">
    <w:abstractNumId w:val="27"/>
  </w:num>
  <w:num w:numId="13">
    <w:abstractNumId w:val="24"/>
  </w:num>
  <w:num w:numId="14">
    <w:abstractNumId w:val="32"/>
  </w:num>
  <w:num w:numId="15">
    <w:abstractNumId w:val="25"/>
  </w:num>
  <w:num w:numId="16">
    <w:abstractNumId w:val="20"/>
  </w:num>
  <w:num w:numId="17">
    <w:abstractNumId w:val="34"/>
  </w:num>
  <w:num w:numId="18">
    <w:abstractNumId w:val="4"/>
  </w:num>
  <w:num w:numId="19">
    <w:abstractNumId w:val="9"/>
  </w:num>
  <w:num w:numId="20">
    <w:abstractNumId w:val="17"/>
  </w:num>
  <w:num w:numId="21">
    <w:abstractNumId w:val="29"/>
  </w:num>
  <w:num w:numId="22">
    <w:abstractNumId w:val="34"/>
  </w:num>
  <w:num w:numId="23">
    <w:abstractNumId w:val="3"/>
  </w:num>
  <w:num w:numId="24">
    <w:abstractNumId w:val="16"/>
  </w:num>
  <w:num w:numId="25">
    <w:abstractNumId w:val="7"/>
  </w:num>
  <w:num w:numId="26">
    <w:abstractNumId w:val="30"/>
  </w:num>
  <w:num w:numId="27">
    <w:abstractNumId w:val="11"/>
  </w:num>
  <w:num w:numId="28">
    <w:abstractNumId w:val="0"/>
  </w:num>
  <w:num w:numId="29">
    <w:abstractNumId w:val="12"/>
  </w:num>
  <w:num w:numId="30">
    <w:abstractNumId w:val="13"/>
  </w:num>
  <w:num w:numId="31">
    <w:abstractNumId w:val="10"/>
  </w:num>
  <w:num w:numId="32">
    <w:abstractNumId w:val="35"/>
  </w:num>
  <w:num w:numId="33">
    <w:abstractNumId w:val="5"/>
  </w:num>
  <w:num w:numId="34">
    <w:abstractNumId w:val="28"/>
  </w:num>
  <w:num w:numId="35">
    <w:abstractNumId w:val="18"/>
  </w:num>
  <w:num w:numId="36">
    <w:abstractNumId w:val="6"/>
  </w:num>
  <w:num w:numId="3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0AD"/>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143"/>
    <w:rsid w:val="000168B5"/>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19"/>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2F3"/>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CA2"/>
    <w:rsid w:val="000B6EF3"/>
    <w:rsid w:val="000B7849"/>
    <w:rsid w:val="000C002E"/>
    <w:rsid w:val="000C00EA"/>
    <w:rsid w:val="000C011A"/>
    <w:rsid w:val="000C053D"/>
    <w:rsid w:val="000C0655"/>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EF"/>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38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0F7E19"/>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A4C"/>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9F"/>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6FD8"/>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8CE"/>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3F52"/>
    <w:rsid w:val="001B4125"/>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6F06"/>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4CA7"/>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134"/>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864"/>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61"/>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986"/>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692"/>
    <w:rsid w:val="0034371C"/>
    <w:rsid w:val="00343854"/>
    <w:rsid w:val="00343FE8"/>
    <w:rsid w:val="0034444D"/>
    <w:rsid w:val="00344510"/>
    <w:rsid w:val="003447A5"/>
    <w:rsid w:val="00344AA9"/>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7C6"/>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EC7"/>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5E1"/>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0A84"/>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99B"/>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5E92"/>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076"/>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87A"/>
    <w:rsid w:val="004D5D00"/>
    <w:rsid w:val="004D6286"/>
    <w:rsid w:val="004D6436"/>
    <w:rsid w:val="004D648E"/>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5DA"/>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3C1"/>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04B"/>
    <w:rsid w:val="00553BD6"/>
    <w:rsid w:val="00554022"/>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2BBD"/>
    <w:rsid w:val="00573181"/>
    <w:rsid w:val="005735AC"/>
    <w:rsid w:val="00573698"/>
    <w:rsid w:val="00573805"/>
    <w:rsid w:val="00573AE1"/>
    <w:rsid w:val="00574433"/>
    <w:rsid w:val="005746CF"/>
    <w:rsid w:val="00574BFF"/>
    <w:rsid w:val="00575829"/>
    <w:rsid w:val="00575D25"/>
    <w:rsid w:val="0057610E"/>
    <w:rsid w:val="0057655E"/>
    <w:rsid w:val="00576727"/>
    <w:rsid w:val="0057682F"/>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598A"/>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1F7"/>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39B"/>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033"/>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865"/>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8D3"/>
    <w:rsid w:val="005E0B41"/>
    <w:rsid w:val="005E1016"/>
    <w:rsid w:val="005E11E4"/>
    <w:rsid w:val="005E1A7C"/>
    <w:rsid w:val="005E1DAD"/>
    <w:rsid w:val="005E23F1"/>
    <w:rsid w:val="005E2455"/>
    <w:rsid w:val="005E27D9"/>
    <w:rsid w:val="005E2914"/>
    <w:rsid w:val="005E3080"/>
    <w:rsid w:val="005E30A1"/>
    <w:rsid w:val="005E377D"/>
    <w:rsid w:val="005E3879"/>
    <w:rsid w:val="005E38B2"/>
    <w:rsid w:val="005E40EE"/>
    <w:rsid w:val="005E4A4F"/>
    <w:rsid w:val="005E4AAD"/>
    <w:rsid w:val="005E4C5C"/>
    <w:rsid w:val="005E5A6D"/>
    <w:rsid w:val="005E6405"/>
    <w:rsid w:val="005E65D7"/>
    <w:rsid w:val="005E672F"/>
    <w:rsid w:val="005E6BD2"/>
    <w:rsid w:val="005E6C4D"/>
    <w:rsid w:val="005E6E98"/>
    <w:rsid w:val="005E73FA"/>
    <w:rsid w:val="005E73FB"/>
    <w:rsid w:val="005E7408"/>
    <w:rsid w:val="005E759F"/>
    <w:rsid w:val="005E7755"/>
    <w:rsid w:val="005E794B"/>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5FE"/>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5CD9"/>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0AF3"/>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ADB"/>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DDC"/>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7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946"/>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736"/>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6E5D"/>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3AF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A7C"/>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0A3"/>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4DB2"/>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D5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3E"/>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438"/>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24"/>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719"/>
    <w:rsid w:val="009B49FB"/>
    <w:rsid w:val="009B4C07"/>
    <w:rsid w:val="009B52DA"/>
    <w:rsid w:val="009B5455"/>
    <w:rsid w:val="009B54D7"/>
    <w:rsid w:val="009B5510"/>
    <w:rsid w:val="009B5530"/>
    <w:rsid w:val="009B5A50"/>
    <w:rsid w:val="009B5EBD"/>
    <w:rsid w:val="009B67B5"/>
    <w:rsid w:val="009B68DC"/>
    <w:rsid w:val="009B6A01"/>
    <w:rsid w:val="009B6D49"/>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9A1"/>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08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840"/>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6965"/>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034"/>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D0C33"/>
    <w:rsid w:val="00AD0DED"/>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5A4"/>
    <w:rsid w:val="00AE263C"/>
    <w:rsid w:val="00AE29C9"/>
    <w:rsid w:val="00AE2A3B"/>
    <w:rsid w:val="00AE2B4E"/>
    <w:rsid w:val="00AE2E23"/>
    <w:rsid w:val="00AE2E7D"/>
    <w:rsid w:val="00AE3BDD"/>
    <w:rsid w:val="00AE3F89"/>
    <w:rsid w:val="00AE4244"/>
    <w:rsid w:val="00AE491A"/>
    <w:rsid w:val="00AE4924"/>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7C9"/>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EB7"/>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34"/>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458"/>
    <w:rsid w:val="00B60555"/>
    <w:rsid w:val="00B6059E"/>
    <w:rsid w:val="00B607A1"/>
    <w:rsid w:val="00B6093A"/>
    <w:rsid w:val="00B60957"/>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B35"/>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8D7"/>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310"/>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375D"/>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1A7B"/>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36E"/>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4D91"/>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5FD"/>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69D"/>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0C"/>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597"/>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2C5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64C"/>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930"/>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24"/>
    <w:rsid w:val="00E03097"/>
    <w:rsid w:val="00E031F6"/>
    <w:rsid w:val="00E032B5"/>
    <w:rsid w:val="00E03593"/>
    <w:rsid w:val="00E049D9"/>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565"/>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285"/>
    <w:rsid w:val="00E258E0"/>
    <w:rsid w:val="00E2627E"/>
    <w:rsid w:val="00E2768E"/>
    <w:rsid w:val="00E27794"/>
    <w:rsid w:val="00E27D56"/>
    <w:rsid w:val="00E30A77"/>
    <w:rsid w:val="00E30DC2"/>
    <w:rsid w:val="00E313B6"/>
    <w:rsid w:val="00E313CC"/>
    <w:rsid w:val="00E3151B"/>
    <w:rsid w:val="00E3165F"/>
    <w:rsid w:val="00E319EC"/>
    <w:rsid w:val="00E31EEB"/>
    <w:rsid w:val="00E324DF"/>
    <w:rsid w:val="00E326C3"/>
    <w:rsid w:val="00E33553"/>
    <w:rsid w:val="00E34117"/>
    <w:rsid w:val="00E34760"/>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13B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1D"/>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54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1F40"/>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599B"/>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462B"/>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1F5B"/>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583"/>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B3F"/>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77FA9"/>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1F"/>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0FFE"/>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0636"/>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682F"/>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7682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7682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列"/>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141309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2023-05-13T03:39:00Z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